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29BF" w:rsidRDefault="00AD4EE4" w:rsidP="006E264D">
      <w:pPr>
        <w:tabs>
          <w:tab w:val="left" w:pos="708"/>
        </w:tabs>
        <w:spacing w:after="0"/>
        <w:jc w:val="center"/>
        <w:rPr>
          <w:rFonts w:ascii="Arial" w:eastAsia="Arial" w:hAnsi="Arial" w:cs="Arial"/>
          <w:b/>
          <w:color w:val="548DD4" w:themeColor="text2" w:themeTint="99"/>
          <w:sz w:val="32"/>
          <w:szCs w:val="32"/>
        </w:rPr>
      </w:pPr>
    </w:p>
    <w:p w:rsidR="00E51D7E" w:rsidRPr="00E51D7E" w:rsidRDefault="00E51D7E" w:rsidP="00E51D7E">
      <w:pPr>
        <w:spacing w:after="0"/>
        <w:jc w:val="center"/>
        <w:rPr>
          <w:rFonts w:ascii="Arial" w:hAnsi="Arial" w:cs="Arial"/>
          <w:b/>
          <w:color w:val="365F91" w:themeColor="accent1" w:themeShade="BF"/>
          <w:sz w:val="34"/>
          <w:szCs w:val="34"/>
        </w:rPr>
      </w:pPr>
      <w:r w:rsidRPr="00E51D7E">
        <w:rPr>
          <w:rFonts w:ascii="Arial" w:hAnsi="Arial" w:cs="Arial"/>
          <w:b/>
          <w:color w:val="365F91" w:themeColor="accent1" w:themeShade="BF"/>
          <w:sz w:val="34"/>
          <w:szCs w:val="34"/>
        </w:rPr>
        <w:t>Barcelona debat</w:t>
      </w:r>
      <w:r w:rsidR="00F56699">
        <w:rPr>
          <w:rFonts w:ascii="Arial" w:hAnsi="Arial" w:cs="Arial"/>
          <w:b/>
          <w:color w:val="365F91" w:themeColor="accent1" w:themeShade="BF"/>
          <w:sz w:val="34"/>
          <w:szCs w:val="34"/>
        </w:rPr>
        <w:t>e la memoria de la violencia de</w:t>
      </w:r>
      <w:r w:rsidR="00C77CFE">
        <w:rPr>
          <w:rFonts w:ascii="Arial" w:hAnsi="Arial" w:cs="Arial"/>
          <w:b/>
          <w:color w:val="365F91" w:themeColor="accent1" w:themeShade="BF"/>
          <w:sz w:val="34"/>
          <w:szCs w:val="34"/>
        </w:rPr>
        <w:t xml:space="preserve"> e</w:t>
      </w:r>
      <w:r w:rsidRPr="00E51D7E">
        <w:rPr>
          <w:rFonts w:ascii="Arial" w:hAnsi="Arial" w:cs="Arial"/>
          <w:b/>
          <w:color w:val="365F91" w:themeColor="accent1" w:themeShade="BF"/>
          <w:sz w:val="34"/>
          <w:szCs w:val="34"/>
        </w:rPr>
        <w:t xml:space="preserve">stado con un seminario internacional </w:t>
      </w:r>
    </w:p>
    <w:p w:rsidR="00E51D7E" w:rsidRPr="00E51D7E" w:rsidRDefault="00E51D7E" w:rsidP="00E51D7E">
      <w:pPr>
        <w:tabs>
          <w:tab w:val="left" w:pos="708"/>
        </w:tabs>
        <w:spacing w:after="0"/>
        <w:jc w:val="center"/>
        <w:rPr>
          <w:rFonts w:ascii="Arial" w:eastAsia="Arial" w:hAnsi="Arial" w:cs="Arial"/>
          <w:b/>
          <w:color w:val="548DD4" w:themeColor="text2" w:themeTint="99"/>
          <w:sz w:val="32"/>
          <w:szCs w:val="32"/>
        </w:rPr>
      </w:pPr>
    </w:p>
    <w:p w:rsidR="00E51D7E" w:rsidRPr="00C77CFE" w:rsidRDefault="00E51D7E" w:rsidP="00C77CFE">
      <w:pPr>
        <w:pStyle w:val="Prrafodelista"/>
        <w:spacing w:after="0"/>
        <w:jc w:val="both"/>
        <w:rPr>
          <w:rFonts w:ascii="Arial" w:hAnsi="Arial" w:cs="Arial"/>
          <w:i/>
          <w:color w:val="548DD4" w:themeColor="text2" w:themeTint="99"/>
        </w:rPr>
      </w:pPr>
    </w:p>
    <w:p w:rsidR="00E51D7E" w:rsidRPr="00C77CFE" w:rsidRDefault="00E51D7E" w:rsidP="003016D7">
      <w:pPr>
        <w:pStyle w:val="Prrafodelista"/>
        <w:spacing w:after="0"/>
        <w:jc w:val="both"/>
        <w:rPr>
          <w:rFonts w:ascii="Arial" w:hAnsi="Arial" w:cs="Arial"/>
          <w:i/>
          <w:color w:val="548DD4" w:themeColor="text2" w:themeTint="99"/>
        </w:rPr>
      </w:pPr>
      <w:r>
        <w:rPr>
          <w:rFonts w:ascii="Arial" w:hAnsi="Arial" w:cs="Arial"/>
          <w:i/>
          <w:color w:val="548DD4" w:themeColor="text2" w:themeTint="99"/>
        </w:rPr>
        <w:t xml:space="preserve">• </w:t>
      </w:r>
      <w:r w:rsidR="00C77CFE" w:rsidRPr="00C77CFE">
        <w:rPr>
          <w:rFonts w:ascii="Arial" w:hAnsi="Arial" w:cs="Arial"/>
          <w:i/>
          <w:color w:val="548DD4" w:themeColor="text2" w:themeTint="99"/>
        </w:rPr>
        <w:t>Expertos de Argentina, en Chile y en España analizarán el discurso de los perpetrador</w:t>
      </w:r>
      <w:r w:rsidR="00C77CFE">
        <w:rPr>
          <w:rFonts w:ascii="Arial" w:hAnsi="Arial" w:cs="Arial"/>
          <w:i/>
          <w:color w:val="548DD4" w:themeColor="text2" w:themeTint="99"/>
        </w:rPr>
        <w:t>e</w:t>
      </w:r>
      <w:r w:rsidR="00C77CFE" w:rsidRPr="00C77CFE">
        <w:rPr>
          <w:rFonts w:ascii="Arial" w:hAnsi="Arial" w:cs="Arial"/>
          <w:i/>
          <w:color w:val="548DD4" w:themeColor="text2" w:themeTint="99"/>
        </w:rPr>
        <w:t xml:space="preserve">s </w:t>
      </w:r>
      <w:r w:rsidR="00C77CFE">
        <w:rPr>
          <w:rFonts w:ascii="Arial" w:hAnsi="Arial" w:cs="Arial"/>
          <w:i/>
          <w:color w:val="548DD4" w:themeColor="text2" w:themeTint="99"/>
        </w:rPr>
        <w:t>y</w:t>
      </w:r>
      <w:r w:rsidR="00C77CFE" w:rsidRPr="00C77CFE">
        <w:rPr>
          <w:rFonts w:ascii="Arial" w:hAnsi="Arial" w:cs="Arial"/>
          <w:i/>
          <w:color w:val="548DD4" w:themeColor="text2" w:themeTint="99"/>
        </w:rPr>
        <w:t xml:space="preserve"> la construcción de la memoria de la violencia de estado durante un seminario organizado por el Instituto de los Pasados Presentes del Ayuntamiento de Barcelona con la colaboración de la Fundación Cipriano García, el </w:t>
      </w:r>
      <w:proofErr w:type="spellStart"/>
      <w:r w:rsidR="00C77CFE" w:rsidRPr="00C77CFE">
        <w:rPr>
          <w:rFonts w:ascii="Arial" w:hAnsi="Arial" w:cs="Arial"/>
          <w:i/>
          <w:color w:val="548DD4" w:themeColor="text2" w:themeTint="99"/>
        </w:rPr>
        <w:t>Consortium</w:t>
      </w:r>
      <w:proofErr w:type="spellEnd"/>
      <w:r w:rsidR="00C77CFE" w:rsidRPr="00C77CFE">
        <w:rPr>
          <w:rFonts w:ascii="Arial" w:hAnsi="Arial" w:cs="Arial"/>
          <w:i/>
          <w:color w:val="548DD4" w:themeColor="text2" w:themeTint="99"/>
        </w:rPr>
        <w:t xml:space="preserve"> </w:t>
      </w:r>
      <w:proofErr w:type="spellStart"/>
      <w:r w:rsidR="00C77CFE" w:rsidRPr="00C77CFE">
        <w:rPr>
          <w:rFonts w:ascii="Arial" w:hAnsi="Arial" w:cs="Arial"/>
          <w:i/>
          <w:color w:val="548DD4" w:themeColor="text2" w:themeTint="99"/>
        </w:rPr>
        <w:t>for</w:t>
      </w:r>
      <w:proofErr w:type="spellEnd"/>
      <w:r w:rsidR="00C77CFE" w:rsidRPr="00C77CFE">
        <w:rPr>
          <w:rFonts w:ascii="Arial" w:hAnsi="Arial" w:cs="Arial"/>
          <w:i/>
          <w:color w:val="548DD4" w:themeColor="text2" w:themeTint="99"/>
        </w:rPr>
        <w:t xml:space="preserve"> </w:t>
      </w:r>
      <w:proofErr w:type="spellStart"/>
      <w:r w:rsidR="00C77CFE" w:rsidRPr="00C77CFE">
        <w:rPr>
          <w:rFonts w:ascii="Arial" w:hAnsi="Arial" w:cs="Arial"/>
          <w:i/>
          <w:color w:val="548DD4" w:themeColor="text2" w:themeTint="99"/>
        </w:rPr>
        <w:t>Advanced</w:t>
      </w:r>
      <w:proofErr w:type="spellEnd"/>
      <w:r w:rsidR="00C77CFE" w:rsidRPr="00C77CFE">
        <w:rPr>
          <w:rFonts w:ascii="Arial" w:hAnsi="Arial" w:cs="Arial"/>
          <w:i/>
          <w:color w:val="548DD4" w:themeColor="text2" w:themeTint="99"/>
        </w:rPr>
        <w:t xml:space="preserve"> </w:t>
      </w:r>
      <w:proofErr w:type="spellStart"/>
      <w:r w:rsidR="00C77CFE" w:rsidRPr="00C77CFE">
        <w:rPr>
          <w:rFonts w:ascii="Arial" w:hAnsi="Arial" w:cs="Arial"/>
          <w:i/>
          <w:color w:val="548DD4" w:themeColor="text2" w:themeTint="99"/>
        </w:rPr>
        <w:t>Studies</w:t>
      </w:r>
      <w:proofErr w:type="spellEnd"/>
      <w:r w:rsidR="00C77CFE" w:rsidRPr="00C77CFE">
        <w:rPr>
          <w:rFonts w:ascii="Arial" w:hAnsi="Arial" w:cs="Arial"/>
          <w:i/>
          <w:color w:val="548DD4" w:themeColor="text2" w:themeTint="99"/>
        </w:rPr>
        <w:t xml:space="preserve"> </w:t>
      </w:r>
      <w:proofErr w:type="spellStart"/>
      <w:r w:rsidR="00C77CFE" w:rsidRPr="00C77CFE">
        <w:rPr>
          <w:rFonts w:ascii="Arial" w:hAnsi="Arial" w:cs="Arial"/>
          <w:i/>
          <w:color w:val="548DD4" w:themeColor="text2" w:themeTint="99"/>
        </w:rPr>
        <w:t>Abroad</w:t>
      </w:r>
      <w:proofErr w:type="spellEnd"/>
      <w:r w:rsidR="00C77CFE" w:rsidRPr="00C77CFE">
        <w:rPr>
          <w:rFonts w:ascii="Arial" w:hAnsi="Arial" w:cs="Arial"/>
          <w:i/>
          <w:color w:val="548DD4" w:themeColor="text2" w:themeTint="99"/>
        </w:rPr>
        <w:t xml:space="preserve"> y el Observatorio Europeo de Memorias de la </w:t>
      </w:r>
      <w:r w:rsidR="00C77CFE">
        <w:rPr>
          <w:rFonts w:ascii="Arial" w:hAnsi="Arial" w:cs="Arial"/>
          <w:i/>
          <w:color w:val="548DD4" w:themeColor="text2" w:themeTint="99"/>
        </w:rPr>
        <w:t>Universidad</w:t>
      </w:r>
      <w:r w:rsidR="00C77CFE" w:rsidRPr="00C77CFE">
        <w:rPr>
          <w:rFonts w:ascii="Arial" w:hAnsi="Arial" w:cs="Arial"/>
          <w:i/>
          <w:color w:val="548DD4" w:themeColor="text2" w:themeTint="99"/>
        </w:rPr>
        <w:t xml:space="preserve"> de Barcelona;</w:t>
      </w:r>
    </w:p>
    <w:p w:rsidR="00C77CFE" w:rsidRPr="00E51D7E" w:rsidRDefault="00C77CFE" w:rsidP="003016D7">
      <w:pPr>
        <w:pStyle w:val="Prrafodelista"/>
        <w:spacing w:after="0"/>
        <w:jc w:val="both"/>
        <w:rPr>
          <w:rFonts w:ascii="Arial" w:hAnsi="Arial" w:cs="Arial"/>
          <w:i/>
          <w:color w:val="548DD4" w:themeColor="text2" w:themeTint="99"/>
        </w:rPr>
      </w:pPr>
    </w:p>
    <w:p w:rsidR="00E51D7E" w:rsidRPr="00E51D7E" w:rsidRDefault="00E51D7E" w:rsidP="003016D7">
      <w:pPr>
        <w:pStyle w:val="Prrafodelista"/>
        <w:spacing w:after="0"/>
        <w:jc w:val="both"/>
        <w:rPr>
          <w:rFonts w:ascii="Arial" w:hAnsi="Arial" w:cs="Arial"/>
          <w:i/>
          <w:color w:val="548DD4" w:themeColor="text2" w:themeTint="99"/>
        </w:rPr>
      </w:pPr>
      <w:r>
        <w:rPr>
          <w:rFonts w:ascii="Arial" w:hAnsi="Arial" w:cs="Arial"/>
          <w:i/>
          <w:color w:val="548DD4" w:themeColor="text2" w:themeTint="99"/>
        </w:rPr>
        <w:t xml:space="preserve">• </w:t>
      </w:r>
      <w:r w:rsidR="00C77CFE" w:rsidRPr="00C77CFE">
        <w:rPr>
          <w:rFonts w:ascii="Arial" w:hAnsi="Arial" w:cs="Arial"/>
          <w:i/>
          <w:color w:val="548DD4" w:themeColor="text2" w:themeTint="99"/>
        </w:rPr>
        <w:t xml:space="preserve">“Narrativas de la memoria sobre la violencia de estado: el habla del </w:t>
      </w:r>
      <w:r w:rsidR="00C77CFE" w:rsidRPr="00C77CFE">
        <w:rPr>
          <w:rFonts w:ascii="Arial" w:hAnsi="Arial" w:cs="Arial"/>
          <w:i/>
          <w:color w:val="548DD4" w:themeColor="text2" w:themeTint="99"/>
        </w:rPr>
        <w:t>perpetrador</w:t>
      </w:r>
      <w:r w:rsidR="00C77CFE" w:rsidRPr="00C77CFE">
        <w:rPr>
          <w:rFonts w:ascii="Arial" w:hAnsi="Arial" w:cs="Arial"/>
          <w:i/>
          <w:color w:val="548DD4" w:themeColor="text2" w:themeTint="99"/>
        </w:rPr>
        <w:t>” destacará los casos de Argentina, España y de los países poscomunistas del Europa del Este</w:t>
      </w:r>
      <w:r w:rsidR="00C77CFE" w:rsidRPr="00C77CFE">
        <w:rPr>
          <w:rFonts w:ascii="Arial" w:hAnsi="Arial" w:cs="Arial"/>
          <w:i/>
          <w:color w:val="548DD4" w:themeColor="text2" w:themeTint="99"/>
        </w:rPr>
        <w:t> </w:t>
      </w:r>
    </w:p>
    <w:p w:rsidR="00E51D7E" w:rsidRPr="00E51D7E" w:rsidRDefault="00E51D7E" w:rsidP="00E51D7E">
      <w:pPr>
        <w:tabs>
          <w:tab w:val="left" w:pos="708"/>
        </w:tabs>
        <w:spacing w:after="0"/>
        <w:jc w:val="center"/>
        <w:rPr>
          <w:rFonts w:ascii="Arial" w:eastAsia="Arial" w:hAnsi="Arial" w:cs="Arial"/>
          <w:b/>
          <w:color w:val="548DD4" w:themeColor="text2" w:themeTint="99"/>
          <w:sz w:val="32"/>
          <w:szCs w:val="32"/>
        </w:rPr>
      </w:pPr>
    </w:p>
    <w:p w:rsidR="00C960DB" w:rsidRDefault="00E51D7E" w:rsidP="00C960DB">
      <w:pPr>
        <w:ind w:firstLine="360"/>
        <w:jc w:val="both"/>
        <w:rPr>
          <w:rFonts w:ascii="Arial" w:hAnsi="Arial" w:cs="Arial"/>
          <w:color w:val="auto"/>
        </w:rPr>
      </w:pPr>
      <w:r w:rsidRPr="00E51D7E">
        <w:rPr>
          <w:rFonts w:ascii="Arial" w:hAnsi="Arial" w:cs="Arial"/>
          <w:b/>
          <w:color w:val="auto"/>
        </w:rPr>
        <w:t>Barcelona, 20 de febrero del 2017</w:t>
      </w:r>
      <w:r w:rsidR="00F56699">
        <w:rPr>
          <w:rFonts w:ascii="Arial" w:hAnsi="Arial" w:cs="Arial"/>
          <w:color w:val="auto"/>
        </w:rPr>
        <w:t>. La memoria de la violencia de</w:t>
      </w:r>
      <w:r w:rsidRPr="00E51D7E">
        <w:rPr>
          <w:rFonts w:ascii="Arial" w:hAnsi="Arial" w:cs="Arial"/>
          <w:color w:val="auto"/>
        </w:rPr>
        <w:t xml:space="preserve"> Estado y el discurso de sus perpetrador</w:t>
      </w:r>
      <w:r w:rsidR="003016D7">
        <w:rPr>
          <w:rFonts w:ascii="Arial" w:hAnsi="Arial" w:cs="Arial"/>
          <w:color w:val="auto"/>
        </w:rPr>
        <w:t>e</w:t>
      </w:r>
      <w:r w:rsidRPr="00E51D7E">
        <w:rPr>
          <w:rFonts w:ascii="Arial" w:hAnsi="Arial" w:cs="Arial"/>
          <w:color w:val="auto"/>
        </w:rPr>
        <w:t xml:space="preserve">s </w:t>
      </w:r>
      <w:r w:rsidR="00F56699">
        <w:rPr>
          <w:rFonts w:ascii="Arial" w:hAnsi="Arial" w:cs="Arial"/>
          <w:color w:val="auto"/>
        </w:rPr>
        <w:t xml:space="preserve">serán tema de debate </w:t>
      </w:r>
      <w:r w:rsidR="00C960DB">
        <w:rPr>
          <w:rFonts w:ascii="Arial" w:hAnsi="Arial" w:cs="Arial"/>
          <w:color w:val="auto"/>
        </w:rPr>
        <w:t xml:space="preserve">durante </w:t>
      </w:r>
      <w:r w:rsidR="00F56699">
        <w:rPr>
          <w:rFonts w:ascii="Arial" w:hAnsi="Arial" w:cs="Arial"/>
          <w:color w:val="auto"/>
        </w:rPr>
        <w:t>el</w:t>
      </w:r>
      <w:r w:rsidRPr="00E51D7E">
        <w:rPr>
          <w:rFonts w:ascii="Arial" w:hAnsi="Arial" w:cs="Arial"/>
          <w:color w:val="auto"/>
        </w:rPr>
        <w:t xml:space="preserve"> seminario internacional “</w:t>
      </w:r>
      <w:hyperlink r:id="rId9" w:history="1">
        <w:r w:rsidRPr="00E51D7E">
          <w:rPr>
            <w:rStyle w:val="Hipervnculo"/>
            <w:rFonts w:ascii="Arial" w:hAnsi="Arial" w:cs="Arial"/>
          </w:rPr>
          <w:t>Narrativas de l</w:t>
        </w:r>
        <w:r w:rsidR="00F56699">
          <w:rPr>
            <w:rStyle w:val="Hipervnculo"/>
            <w:rFonts w:ascii="Arial" w:hAnsi="Arial" w:cs="Arial"/>
          </w:rPr>
          <w:t>a memoria sobre la violencia de</w:t>
        </w:r>
        <w:r w:rsidRPr="00E51D7E">
          <w:rPr>
            <w:rStyle w:val="Hipervnculo"/>
            <w:rFonts w:ascii="Arial" w:hAnsi="Arial" w:cs="Arial"/>
          </w:rPr>
          <w:t xml:space="preserve"> Estado: el habla del </w:t>
        </w:r>
        <w:r w:rsidR="003016D7">
          <w:rPr>
            <w:rStyle w:val="Hipervnculo"/>
            <w:rFonts w:ascii="Arial" w:hAnsi="Arial" w:cs="Arial"/>
          </w:rPr>
          <w:t>perpetrador</w:t>
        </w:r>
      </w:hyperlink>
      <w:r w:rsidRPr="00E51D7E">
        <w:rPr>
          <w:rFonts w:ascii="Arial" w:hAnsi="Arial" w:cs="Arial"/>
          <w:color w:val="auto"/>
        </w:rPr>
        <w:t>”, que se re</w:t>
      </w:r>
      <w:r w:rsidR="00F56699">
        <w:rPr>
          <w:rFonts w:ascii="Arial" w:hAnsi="Arial" w:cs="Arial"/>
          <w:color w:val="auto"/>
        </w:rPr>
        <w:t xml:space="preserve">alizará el día </w:t>
      </w:r>
      <w:r w:rsidR="00F56699" w:rsidRPr="00F56699">
        <w:rPr>
          <w:rFonts w:ascii="Arial" w:hAnsi="Arial" w:cs="Arial"/>
          <w:b/>
          <w:color w:val="auto"/>
        </w:rPr>
        <w:t>22 de febrero de</w:t>
      </w:r>
      <w:r w:rsidRPr="00F56699">
        <w:rPr>
          <w:rFonts w:ascii="Arial" w:hAnsi="Arial" w:cs="Arial"/>
          <w:b/>
          <w:color w:val="auto"/>
        </w:rPr>
        <w:t xml:space="preserve"> 2017</w:t>
      </w:r>
      <w:r w:rsidR="00F56699">
        <w:rPr>
          <w:rFonts w:ascii="Arial" w:hAnsi="Arial" w:cs="Arial"/>
          <w:color w:val="auto"/>
        </w:rPr>
        <w:t xml:space="preserve">, de 9,30 a 14,00 en El </w:t>
      </w:r>
      <w:proofErr w:type="spellStart"/>
      <w:r w:rsidR="00F56699">
        <w:rPr>
          <w:rFonts w:ascii="Arial" w:hAnsi="Arial" w:cs="Arial"/>
          <w:color w:val="auto"/>
        </w:rPr>
        <w:t>Born</w:t>
      </w:r>
      <w:proofErr w:type="spellEnd"/>
      <w:r w:rsidRPr="00E51D7E">
        <w:rPr>
          <w:rFonts w:ascii="Arial" w:hAnsi="Arial" w:cs="Arial"/>
          <w:color w:val="auto"/>
        </w:rPr>
        <w:t xml:space="preserve"> Centro de Cultura y Memoria</w:t>
      </w:r>
      <w:r w:rsidR="00F56699">
        <w:rPr>
          <w:rFonts w:ascii="Arial" w:hAnsi="Arial" w:cs="Arial"/>
          <w:color w:val="auto"/>
        </w:rPr>
        <w:t xml:space="preserve"> de Barcelona</w:t>
      </w:r>
      <w:r w:rsidRPr="00E51D7E">
        <w:rPr>
          <w:rFonts w:ascii="Arial" w:hAnsi="Arial" w:cs="Arial"/>
          <w:color w:val="auto"/>
        </w:rPr>
        <w:t xml:space="preserve">. </w:t>
      </w:r>
      <w:r w:rsidR="00C960DB" w:rsidRPr="00C960DB">
        <w:rPr>
          <w:rFonts w:ascii="Arial" w:hAnsi="Arial" w:cs="Arial"/>
          <w:color w:val="auto"/>
        </w:rPr>
        <w:t xml:space="preserve">La propuesta es del Instituto de los Pasados Presentes del Ayuntamiento de Barcelona, organizada con la colaboración de la Fundación Cipriano García, el Observatorio Europeo de Memorias de la </w:t>
      </w:r>
      <w:proofErr w:type="spellStart"/>
      <w:r w:rsidR="00C960DB" w:rsidRPr="00C960DB">
        <w:rPr>
          <w:rFonts w:ascii="Arial" w:hAnsi="Arial" w:cs="Arial"/>
          <w:color w:val="auto"/>
        </w:rPr>
        <w:t>Universitat</w:t>
      </w:r>
      <w:proofErr w:type="spellEnd"/>
      <w:r w:rsidR="00C960DB" w:rsidRPr="00C960DB">
        <w:rPr>
          <w:rFonts w:ascii="Arial" w:hAnsi="Arial" w:cs="Arial"/>
          <w:color w:val="auto"/>
        </w:rPr>
        <w:t xml:space="preserve"> de Barcelona y el </w:t>
      </w:r>
      <w:proofErr w:type="spellStart"/>
      <w:r w:rsidR="00C960DB" w:rsidRPr="00C960DB">
        <w:rPr>
          <w:rFonts w:ascii="Arial" w:hAnsi="Arial" w:cs="Arial"/>
          <w:color w:val="auto"/>
        </w:rPr>
        <w:t>Consortium</w:t>
      </w:r>
      <w:proofErr w:type="spellEnd"/>
      <w:r w:rsidR="00C960DB" w:rsidRPr="00C960DB">
        <w:rPr>
          <w:rFonts w:ascii="Arial" w:hAnsi="Arial" w:cs="Arial"/>
          <w:color w:val="auto"/>
        </w:rPr>
        <w:t xml:space="preserve"> </w:t>
      </w:r>
      <w:proofErr w:type="spellStart"/>
      <w:r w:rsidR="00C960DB" w:rsidRPr="00C960DB">
        <w:rPr>
          <w:rFonts w:ascii="Arial" w:hAnsi="Arial" w:cs="Arial"/>
          <w:color w:val="auto"/>
        </w:rPr>
        <w:t>for</w:t>
      </w:r>
      <w:proofErr w:type="spellEnd"/>
      <w:r w:rsidR="00C960DB" w:rsidRPr="00C960DB">
        <w:rPr>
          <w:rFonts w:ascii="Arial" w:hAnsi="Arial" w:cs="Arial"/>
          <w:color w:val="auto"/>
        </w:rPr>
        <w:t xml:space="preserve"> </w:t>
      </w:r>
      <w:proofErr w:type="spellStart"/>
      <w:r w:rsidR="00C960DB" w:rsidRPr="00C960DB">
        <w:rPr>
          <w:rFonts w:ascii="Arial" w:hAnsi="Arial" w:cs="Arial"/>
          <w:color w:val="auto"/>
        </w:rPr>
        <w:t>Advanced</w:t>
      </w:r>
      <w:proofErr w:type="spellEnd"/>
      <w:r w:rsidR="00C960DB" w:rsidRPr="00C960DB">
        <w:rPr>
          <w:rFonts w:ascii="Arial" w:hAnsi="Arial" w:cs="Arial"/>
          <w:color w:val="auto"/>
        </w:rPr>
        <w:t xml:space="preserve"> </w:t>
      </w:r>
      <w:proofErr w:type="spellStart"/>
      <w:r w:rsidR="00C960DB" w:rsidRPr="00C960DB">
        <w:rPr>
          <w:rFonts w:ascii="Arial" w:hAnsi="Arial" w:cs="Arial"/>
          <w:color w:val="auto"/>
        </w:rPr>
        <w:t>Studies</w:t>
      </w:r>
      <w:proofErr w:type="spellEnd"/>
      <w:r w:rsidR="00C960DB" w:rsidRPr="00C960DB">
        <w:rPr>
          <w:rFonts w:ascii="Arial" w:hAnsi="Arial" w:cs="Arial"/>
          <w:color w:val="auto"/>
        </w:rPr>
        <w:t xml:space="preserve"> </w:t>
      </w:r>
      <w:proofErr w:type="spellStart"/>
      <w:r w:rsidR="00C960DB" w:rsidRPr="00C960DB">
        <w:rPr>
          <w:rFonts w:ascii="Arial" w:hAnsi="Arial" w:cs="Arial"/>
          <w:color w:val="auto"/>
        </w:rPr>
        <w:t>Abroad</w:t>
      </w:r>
      <w:proofErr w:type="spellEnd"/>
      <w:r w:rsidR="00C960DB" w:rsidRPr="00C960DB">
        <w:rPr>
          <w:rFonts w:ascii="Arial" w:hAnsi="Arial" w:cs="Arial"/>
          <w:color w:val="auto"/>
        </w:rPr>
        <w:t>.</w:t>
      </w:r>
      <w:r w:rsidR="00C960DB" w:rsidRPr="00E51D7E">
        <w:rPr>
          <w:rFonts w:ascii="Arial" w:hAnsi="Arial" w:cs="Arial"/>
          <w:color w:val="auto"/>
        </w:rPr>
        <w:t xml:space="preserve"> </w:t>
      </w:r>
    </w:p>
    <w:p w:rsidR="00C960DB" w:rsidRPr="00C960DB" w:rsidRDefault="00C960DB" w:rsidP="007D2A88">
      <w:pPr>
        <w:spacing w:after="0"/>
        <w:ind w:firstLine="360"/>
        <w:jc w:val="both"/>
        <w:rPr>
          <w:rFonts w:ascii="Arial" w:hAnsi="Arial" w:cs="Arial"/>
          <w:color w:val="auto"/>
        </w:rPr>
      </w:pPr>
      <w:r w:rsidRPr="00C960DB">
        <w:rPr>
          <w:rFonts w:ascii="Arial" w:hAnsi="Arial" w:cs="Arial"/>
          <w:color w:val="auto"/>
        </w:rPr>
        <w:t>Tres ponencias y una mesa redonda destacarán el proceso de construcción de la memoria y la narrativa de los perpetrador</w:t>
      </w:r>
      <w:r>
        <w:rPr>
          <w:rFonts w:ascii="Arial" w:hAnsi="Arial" w:cs="Arial"/>
          <w:color w:val="auto"/>
        </w:rPr>
        <w:t>e</w:t>
      </w:r>
      <w:r w:rsidRPr="00C960DB">
        <w:rPr>
          <w:rFonts w:ascii="Arial" w:hAnsi="Arial" w:cs="Arial"/>
          <w:color w:val="auto"/>
        </w:rPr>
        <w:t xml:space="preserve">s en Argentina, </w:t>
      </w:r>
      <w:r>
        <w:rPr>
          <w:rFonts w:ascii="Arial" w:hAnsi="Arial" w:cs="Arial"/>
          <w:color w:val="auto"/>
        </w:rPr>
        <w:t>España y</w:t>
      </w:r>
      <w:r w:rsidRPr="00C960DB">
        <w:rPr>
          <w:rFonts w:ascii="Arial" w:hAnsi="Arial" w:cs="Arial"/>
          <w:color w:val="auto"/>
        </w:rPr>
        <w:t xml:space="preserve"> los países </w:t>
      </w:r>
      <w:r>
        <w:rPr>
          <w:rFonts w:ascii="Arial" w:hAnsi="Arial" w:cs="Arial"/>
          <w:color w:val="auto"/>
        </w:rPr>
        <w:t>pos</w:t>
      </w:r>
      <w:r w:rsidRPr="00C960DB">
        <w:rPr>
          <w:rFonts w:ascii="Arial" w:hAnsi="Arial" w:cs="Arial"/>
          <w:color w:val="auto"/>
        </w:rPr>
        <w:t xml:space="preserve">comunistas del Este de Europa. El objetivo de la jornada es </w:t>
      </w:r>
      <w:r>
        <w:rPr>
          <w:rFonts w:ascii="Arial" w:hAnsi="Arial" w:cs="Arial"/>
          <w:color w:val="auto"/>
        </w:rPr>
        <w:t>profundizar</w:t>
      </w:r>
      <w:r w:rsidRPr="00C960DB">
        <w:rPr>
          <w:rFonts w:ascii="Arial" w:hAnsi="Arial" w:cs="Arial"/>
          <w:color w:val="auto"/>
        </w:rPr>
        <w:t xml:space="preserve"> en los discursos y lógicas de los </w:t>
      </w:r>
      <w:r>
        <w:rPr>
          <w:rFonts w:ascii="Arial" w:hAnsi="Arial" w:cs="Arial"/>
          <w:color w:val="auto"/>
        </w:rPr>
        <w:t xml:space="preserve">victimarios </w:t>
      </w:r>
      <w:r w:rsidRPr="00C960DB">
        <w:rPr>
          <w:rFonts w:ascii="Arial" w:hAnsi="Arial" w:cs="Arial"/>
          <w:color w:val="auto"/>
        </w:rPr>
        <w:t>de la violencia de estado, una práctica de represión política y de control social reconocible en diferentes espacios y momentos históricos.</w:t>
      </w:r>
      <w:r>
        <w:rPr>
          <w:rFonts w:ascii="Arial" w:hAnsi="Arial" w:cs="Arial"/>
          <w:color w:val="auto"/>
        </w:rPr>
        <w:t xml:space="preserve"> En el caso español, también se busca </w:t>
      </w:r>
      <w:r w:rsidRPr="00C960DB">
        <w:rPr>
          <w:rFonts w:ascii="Arial" w:hAnsi="Arial" w:cs="Arial"/>
          <w:color w:val="auto"/>
        </w:rPr>
        <w:t>ampliar el interés por esta línea de investigación. Exceptuando algunos trabajos centrados en la represión desatada durante los años de guerra o bien en la década de los años 40, apenas acabada la Guerra Civil, el tema ha sido muy poco explorado hasta ahora.</w:t>
      </w:r>
      <w:r w:rsidRPr="00C960DB">
        <w:rPr>
          <w:rFonts w:ascii="Arial" w:hAnsi="Arial" w:cs="Arial"/>
          <w:color w:val="auto"/>
        </w:rPr>
        <w:t xml:space="preserve">  </w:t>
      </w:r>
    </w:p>
    <w:p w:rsidR="00C960DB" w:rsidRPr="00C960DB" w:rsidRDefault="00C960DB" w:rsidP="007D2A88">
      <w:pPr>
        <w:spacing w:after="0"/>
        <w:ind w:firstLine="360"/>
        <w:jc w:val="both"/>
        <w:rPr>
          <w:rFonts w:ascii="Arial" w:hAnsi="Arial" w:cs="Arial"/>
          <w:color w:val="auto"/>
        </w:rPr>
      </w:pPr>
    </w:p>
    <w:p w:rsidR="007D2A88" w:rsidRPr="00C960DB" w:rsidRDefault="00C960DB" w:rsidP="007D2A88">
      <w:pPr>
        <w:spacing w:after="0"/>
        <w:ind w:firstLine="360"/>
        <w:jc w:val="both"/>
        <w:rPr>
          <w:rFonts w:ascii="Arial" w:hAnsi="Arial" w:cs="Arial"/>
          <w:color w:val="auto"/>
        </w:rPr>
      </w:pPr>
      <w:r w:rsidRPr="00C960DB">
        <w:rPr>
          <w:rFonts w:ascii="Arial" w:hAnsi="Arial" w:cs="Arial"/>
          <w:color w:val="auto"/>
        </w:rPr>
        <w:t>La presentación del seminario irá a cargo del Comisionado de Programas de Memoria del Ayuntamie</w:t>
      </w:r>
      <w:r w:rsidRPr="00C960DB">
        <w:rPr>
          <w:rFonts w:ascii="Arial" w:hAnsi="Arial" w:cs="Arial"/>
          <w:color w:val="auto"/>
        </w:rPr>
        <w:t xml:space="preserve">nto de Barcelona, </w:t>
      </w:r>
      <w:proofErr w:type="spellStart"/>
      <w:r w:rsidRPr="00C960DB">
        <w:rPr>
          <w:rFonts w:ascii="Arial" w:hAnsi="Arial" w:cs="Arial"/>
          <w:color w:val="auto"/>
        </w:rPr>
        <w:t>Ricard</w:t>
      </w:r>
      <w:proofErr w:type="spellEnd"/>
      <w:r w:rsidRPr="00C960DB">
        <w:rPr>
          <w:rFonts w:ascii="Arial" w:hAnsi="Arial" w:cs="Arial"/>
          <w:color w:val="auto"/>
        </w:rPr>
        <w:t xml:space="preserve"> Viñas. Le acompañaran </w:t>
      </w:r>
      <w:r w:rsidRPr="00C960DB">
        <w:rPr>
          <w:rFonts w:ascii="Arial" w:hAnsi="Arial" w:cs="Arial"/>
          <w:color w:val="auto"/>
        </w:rPr>
        <w:t>el director del Observatorio Europeo de Memori</w:t>
      </w:r>
      <w:r>
        <w:rPr>
          <w:rFonts w:ascii="Arial" w:hAnsi="Arial" w:cs="Arial"/>
          <w:color w:val="auto"/>
        </w:rPr>
        <w:t xml:space="preserve">as, Jordi </w:t>
      </w:r>
      <w:proofErr w:type="spellStart"/>
      <w:r>
        <w:rPr>
          <w:rFonts w:ascii="Arial" w:hAnsi="Arial" w:cs="Arial"/>
          <w:color w:val="auto"/>
        </w:rPr>
        <w:t>Guixé</w:t>
      </w:r>
      <w:proofErr w:type="spellEnd"/>
      <w:r>
        <w:rPr>
          <w:rFonts w:ascii="Arial" w:hAnsi="Arial" w:cs="Arial"/>
          <w:color w:val="auto"/>
        </w:rPr>
        <w:t xml:space="preserve"> y </w:t>
      </w:r>
      <w:proofErr w:type="spellStart"/>
      <w:r>
        <w:rPr>
          <w:rFonts w:ascii="Arial" w:hAnsi="Arial" w:cs="Arial"/>
          <w:color w:val="auto"/>
        </w:rPr>
        <w:t>Coromines</w:t>
      </w:r>
      <w:proofErr w:type="spellEnd"/>
      <w:r>
        <w:rPr>
          <w:rFonts w:ascii="Arial" w:hAnsi="Arial" w:cs="Arial"/>
          <w:color w:val="auto"/>
        </w:rPr>
        <w:t xml:space="preserve">, y </w:t>
      </w:r>
      <w:r w:rsidRPr="00C960DB">
        <w:rPr>
          <w:rFonts w:ascii="Arial" w:hAnsi="Arial" w:cs="Arial"/>
          <w:color w:val="auto"/>
        </w:rPr>
        <w:t>el director del Archivo Histórico de CCOO de Cataluña, Javier Tébar.</w:t>
      </w:r>
      <w:r w:rsidRPr="00C960DB">
        <w:rPr>
          <w:rFonts w:ascii="Arial" w:hAnsi="Arial" w:cs="Arial"/>
          <w:color w:val="auto"/>
        </w:rPr>
        <w:t> </w:t>
      </w:r>
    </w:p>
    <w:p w:rsidR="00C960DB" w:rsidRDefault="00C960DB" w:rsidP="007D2A88">
      <w:pPr>
        <w:spacing w:after="0"/>
        <w:ind w:firstLine="360"/>
        <w:jc w:val="both"/>
        <w:rPr>
          <w:rFonts w:ascii="Arial" w:hAnsi="Arial" w:cs="Arial"/>
        </w:rPr>
      </w:pPr>
    </w:p>
    <w:p w:rsidR="00C960DB" w:rsidRDefault="007D2A88" w:rsidP="00C960DB">
      <w:pPr>
        <w:spacing w:after="0"/>
        <w:ind w:firstLine="360"/>
        <w:jc w:val="both"/>
        <w:rPr>
          <w:rFonts w:ascii="Arial" w:hAnsi="Arial" w:cs="Arial"/>
        </w:rPr>
      </w:pPr>
      <w:r>
        <w:rPr>
          <w:rFonts w:ascii="Arial" w:hAnsi="Arial" w:cs="Arial"/>
        </w:rPr>
        <w:t>El caso a</w:t>
      </w:r>
      <w:r w:rsidR="00E51D7E" w:rsidRPr="00E51D7E">
        <w:rPr>
          <w:rFonts w:ascii="Arial" w:hAnsi="Arial" w:cs="Arial"/>
        </w:rPr>
        <w:t xml:space="preserve">rgentino será debatido por </w:t>
      </w:r>
      <w:hyperlink r:id="rId10" w:history="1">
        <w:r w:rsidR="00E51D7E" w:rsidRPr="00076498">
          <w:rPr>
            <w:rStyle w:val="Hipervnculo"/>
            <w:rFonts w:ascii="Arial" w:hAnsi="Arial" w:cs="Arial"/>
            <w:lang w:val="ca-ES"/>
          </w:rPr>
          <w:t>Valentina Salvi</w:t>
        </w:r>
      </w:hyperlink>
      <w:r w:rsidR="00E51D7E" w:rsidRPr="00E51D7E">
        <w:rPr>
          <w:rFonts w:ascii="Arial" w:hAnsi="Arial" w:cs="Arial"/>
        </w:rPr>
        <w:t xml:space="preserve">, directora del Núcleo de Estudios de Memoria del Instituto de Desarrollo Económico y Social (CONICET). </w:t>
      </w:r>
      <w:proofErr w:type="spellStart"/>
      <w:r w:rsidR="00C960DB">
        <w:rPr>
          <w:rFonts w:ascii="Arial" w:hAnsi="Arial" w:cs="Arial"/>
        </w:rPr>
        <w:t>Salvi</w:t>
      </w:r>
      <w:proofErr w:type="spellEnd"/>
      <w:r w:rsidR="00C960DB">
        <w:rPr>
          <w:rFonts w:ascii="Arial" w:hAnsi="Arial" w:cs="Arial"/>
        </w:rPr>
        <w:t xml:space="preserve"> </w:t>
      </w:r>
      <w:r w:rsidR="00C960DB" w:rsidRPr="00C960DB">
        <w:rPr>
          <w:rFonts w:ascii="Arial" w:hAnsi="Arial" w:cs="Arial"/>
          <w:color w:val="auto"/>
        </w:rPr>
        <w:t xml:space="preserve">destacará el problema de la verdad en Argentina a partir del análisis de las narrativas </w:t>
      </w:r>
      <w:r w:rsidR="00C960DB" w:rsidRPr="00C960DB">
        <w:rPr>
          <w:rFonts w:ascii="Arial" w:hAnsi="Arial" w:cs="Arial"/>
          <w:color w:val="auto"/>
        </w:rPr>
        <w:lastRenderedPageBreak/>
        <w:t>de los victimari</w:t>
      </w:r>
      <w:r w:rsidR="00C960DB">
        <w:rPr>
          <w:rFonts w:ascii="Arial" w:hAnsi="Arial" w:cs="Arial"/>
          <w:color w:val="auto"/>
        </w:rPr>
        <w:t>o</w:t>
      </w:r>
      <w:r w:rsidR="00C960DB" w:rsidRPr="00C960DB">
        <w:rPr>
          <w:rFonts w:ascii="Arial" w:hAnsi="Arial" w:cs="Arial"/>
          <w:color w:val="auto"/>
        </w:rPr>
        <w:t>s durante las emisiones televisivas de los procesamientos judiciales contra diferentes responsables de la última dictadura militar al país.</w:t>
      </w:r>
      <w:r w:rsidR="00C960DB">
        <w:rPr>
          <w:rFonts w:ascii="Arial" w:hAnsi="Arial" w:cs="Arial"/>
          <w:color w:val="auto"/>
        </w:rPr>
        <w:t xml:space="preserve"> </w:t>
      </w:r>
      <w:hyperlink r:id="rId11" w:history="1">
        <w:r w:rsidR="00E51D7E" w:rsidRPr="00076498">
          <w:rPr>
            <w:rStyle w:val="Hipervnculo"/>
            <w:rFonts w:ascii="Arial" w:hAnsi="Arial" w:cs="Arial"/>
            <w:lang w:val="ca-ES"/>
          </w:rPr>
          <w:t xml:space="preserve">José Maria </w:t>
        </w:r>
        <w:proofErr w:type="spellStart"/>
        <w:r w:rsidR="00E51D7E" w:rsidRPr="00076498">
          <w:rPr>
            <w:rStyle w:val="Hipervnculo"/>
            <w:rFonts w:ascii="Arial" w:hAnsi="Arial" w:cs="Arial"/>
            <w:lang w:val="ca-ES"/>
          </w:rPr>
          <w:t>Faraldo</w:t>
        </w:r>
        <w:proofErr w:type="spellEnd"/>
      </w:hyperlink>
      <w:r w:rsidR="00E51D7E" w:rsidRPr="00E51D7E">
        <w:rPr>
          <w:rFonts w:ascii="Arial" w:hAnsi="Arial" w:cs="Arial"/>
        </w:rPr>
        <w:t xml:space="preserve">,  profesor de la Universidad Complutense de Madrid y especialista en el nacionalismo ruso, presentará el tema de la memoria como política. Su presentación discutirá el uso del perpetrador en los regímenes </w:t>
      </w:r>
      <w:r w:rsidR="00C960DB">
        <w:rPr>
          <w:rFonts w:ascii="Arial" w:hAnsi="Arial" w:cs="Arial"/>
        </w:rPr>
        <w:t>poscomunistas del Este de Europa.</w:t>
      </w:r>
    </w:p>
    <w:p w:rsidR="00C960DB" w:rsidRDefault="00C960DB" w:rsidP="00C960DB">
      <w:pPr>
        <w:spacing w:after="0"/>
        <w:ind w:firstLine="360"/>
        <w:jc w:val="both"/>
        <w:rPr>
          <w:rFonts w:ascii="Arial" w:hAnsi="Arial" w:cs="Arial"/>
        </w:rPr>
      </w:pPr>
    </w:p>
    <w:p w:rsidR="00E51D7E" w:rsidRPr="00C960DB" w:rsidRDefault="00E51D7E" w:rsidP="00C960DB">
      <w:pPr>
        <w:spacing w:after="0"/>
        <w:ind w:firstLine="360"/>
        <w:jc w:val="both"/>
        <w:rPr>
          <w:rFonts w:ascii="Arial" w:hAnsi="Arial" w:cs="Arial"/>
          <w:color w:val="auto"/>
        </w:rPr>
      </w:pPr>
      <w:r w:rsidRPr="00E51D7E">
        <w:rPr>
          <w:rFonts w:ascii="Arial" w:hAnsi="Arial" w:cs="Arial"/>
        </w:rPr>
        <w:t xml:space="preserve">El caso de España será presentado por </w:t>
      </w:r>
      <w:hyperlink r:id="rId12" w:history="1">
        <w:r w:rsidRPr="00076498">
          <w:rPr>
            <w:rStyle w:val="Hipervnculo"/>
            <w:rFonts w:ascii="Arial" w:hAnsi="Arial" w:cs="Arial"/>
            <w:lang w:val="ca-ES"/>
          </w:rPr>
          <w:t>José Antonio Pérez</w:t>
        </w:r>
      </w:hyperlink>
      <w:r w:rsidRPr="00E51D7E">
        <w:rPr>
          <w:rFonts w:ascii="Arial" w:hAnsi="Arial" w:cs="Arial"/>
        </w:rPr>
        <w:t xml:space="preserve">, profesor de la Universidad del País Vasco y coautor del libro </w:t>
      </w:r>
      <w:r w:rsidRPr="007D2A88">
        <w:rPr>
          <w:rFonts w:ascii="Arial" w:hAnsi="Arial" w:cs="Arial"/>
          <w:i/>
        </w:rPr>
        <w:t>Con</w:t>
      </w:r>
      <w:r w:rsidR="007D2A88" w:rsidRPr="007D2A88">
        <w:rPr>
          <w:rFonts w:ascii="Arial" w:hAnsi="Arial" w:cs="Arial"/>
          <w:i/>
        </w:rPr>
        <w:t>s</w:t>
      </w:r>
      <w:r w:rsidRPr="007D2A88">
        <w:rPr>
          <w:rFonts w:ascii="Arial" w:hAnsi="Arial" w:cs="Arial"/>
          <w:i/>
        </w:rPr>
        <w:t xml:space="preserve">truyendo memorias. </w:t>
      </w:r>
      <w:r w:rsidR="007D2A88">
        <w:rPr>
          <w:rFonts w:ascii="Arial" w:hAnsi="Arial" w:cs="Arial"/>
          <w:i/>
        </w:rPr>
        <w:t>El</w:t>
      </w:r>
      <w:r w:rsidRPr="007D2A88">
        <w:rPr>
          <w:rFonts w:ascii="Arial" w:hAnsi="Arial" w:cs="Arial"/>
          <w:i/>
        </w:rPr>
        <w:t xml:space="preserve"> relato histórico después del terrorismo en Euskadi</w:t>
      </w:r>
      <w:r w:rsidR="007D2A88">
        <w:rPr>
          <w:rFonts w:ascii="Arial" w:hAnsi="Arial" w:cs="Arial"/>
        </w:rPr>
        <w:t>, publicado el</w:t>
      </w:r>
      <w:r w:rsidRPr="00E51D7E">
        <w:rPr>
          <w:rFonts w:ascii="Arial" w:hAnsi="Arial" w:cs="Arial"/>
        </w:rPr>
        <w:t xml:space="preserve"> 2013 por La catarata, Madrid. Pérez enmarcará el debate en la violencia policial en el País Vasco durante la dictadura, la transición y la democracia. El seminario concluirá con una mesa redonda moderada por Javier Tébar, en la cual participará también la psicóloga social </w:t>
      </w:r>
      <w:hyperlink r:id="rId13" w:history="1">
        <w:r w:rsidRPr="00076498">
          <w:rPr>
            <w:rStyle w:val="Hipervnculo"/>
            <w:rFonts w:ascii="Arial" w:hAnsi="Arial" w:cs="Arial"/>
            <w:lang w:val="ca-ES"/>
          </w:rPr>
          <w:t xml:space="preserve">Isabel </w:t>
        </w:r>
        <w:proofErr w:type="spellStart"/>
        <w:r w:rsidRPr="00076498">
          <w:rPr>
            <w:rStyle w:val="Hipervnculo"/>
            <w:rFonts w:ascii="Arial" w:hAnsi="Arial" w:cs="Arial"/>
            <w:lang w:val="ca-ES"/>
          </w:rPr>
          <w:t>Piper</w:t>
        </w:r>
        <w:proofErr w:type="spellEnd"/>
      </w:hyperlink>
      <w:r w:rsidR="00C960DB">
        <w:rPr>
          <w:rFonts w:ascii="Arial" w:hAnsi="Arial" w:cs="Arial"/>
        </w:rPr>
        <w:t xml:space="preserve">, de la Universidad de Chile, </w:t>
      </w:r>
      <w:r w:rsidR="00C960DB" w:rsidRPr="00BD3DBC">
        <w:rPr>
          <w:rFonts w:ascii="Arial" w:hAnsi="Arial" w:cs="Arial"/>
        </w:rPr>
        <w:t>especialista en el análisis de la construcción de los relatos sobre los conflictos violentos, los lugares de memoria y las memorias sociales, generacionales y políticas del pasado reciente chileno.</w:t>
      </w:r>
    </w:p>
    <w:p w:rsidR="00EA0B7C" w:rsidRDefault="00AD4EE4" w:rsidP="00E51D7E">
      <w:pPr>
        <w:spacing w:after="0"/>
        <w:jc w:val="both"/>
        <w:rPr>
          <w:rFonts w:ascii="Arial" w:hAnsi="Arial" w:cs="Arial"/>
          <w:lang w:val="ca-ES"/>
        </w:rPr>
      </w:pPr>
    </w:p>
    <w:p w:rsidR="000E610D" w:rsidRPr="000E610D" w:rsidRDefault="000E610D" w:rsidP="00E51D7E">
      <w:pPr>
        <w:spacing w:after="0"/>
        <w:jc w:val="both"/>
        <w:rPr>
          <w:rFonts w:ascii="Arial" w:hAnsi="Arial" w:cs="Arial"/>
        </w:rPr>
      </w:pPr>
    </w:p>
    <w:p w:rsidR="00C66C9A" w:rsidRPr="00076498" w:rsidRDefault="00AD4EE4" w:rsidP="00552071">
      <w:pPr>
        <w:spacing w:after="0"/>
        <w:rPr>
          <w:rFonts w:ascii="Arial" w:eastAsia="Arial" w:hAnsi="Arial" w:cs="Arial"/>
          <w:b/>
          <w:color w:val="auto"/>
          <w:lang w:val="ca-ES"/>
        </w:rPr>
      </w:pPr>
    </w:p>
    <w:tbl>
      <w:tblPr>
        <w:tblStyle w:val="Tablaconcuadrcula"/>
        <w:tblW w:w="0" w:type="auto"/>
        <w:tblLook w:val="04A0" w:firstRow="1" w:lastRow="0" w:firstColumn="1" w:lastColumn="0" w:noHBand="0" w:noVBand="1"/>
      </w:tblPr>
      <w:tblGrid>
        <w:gridCol w:w="8543"/>
      </w:tblGrid>
      <w:tr w:rsidR="00B1115B" w:rsidRPr="00076498" w:rsidTr="00CB7740">
        <w:tc>
          <w:tcPr>
            <w:tcW w:w="0" w:type="auto"/>
          </w:tcPr>
          <w:p w:rsidR="000E610D" w:rsidRPr="000E610D" w:rsidRDefault="000E610D" w:rsidP="00552071">
            <w:pPr>
              <w:rPr>
                <w:rFonts w:ascii="Arial" w:eastAsia="Cambria" w:hAnsi="Arial" w:cs="Arial"/>
                <w:b/>
                <w:color w:val="548DD4" w:themeColor="text2" w:themeTint="99"/>
                <w:lang w:eastAsia="en-US"/>
              </w:rPr>
            </w:pPr>
            <w:r w:rsidRPr="000E610D">
              <w:rPr>
                <w:rFonts w:ascii="Arial" w:eastAsia="Cambria" w:hAnsi="Arial" w:cs="Arial"/>
                <w:b/>
                <w:color w:val="548DD4" w:themeColor="text2" w:themeTint="99"/>
                <w:lang w:eastAsia="en-US"/>
              </w:rPr>
              <w:t>Agenda</w:t>
            </w:r>
            <w:r>
              <w:rPr>
                <w:rFonts w:ascii="Arial" w:eastAsia="Cambria" w:hAnsi="Arial" w:cs="Arial"/>
                <w:b/>
                <w:color w:val="548DD4" w:themeColor="text2" w:themeTint="99"/>
                <w:lang w:eastAsia="en-US"/>
              </w:rPr>
              <w:t>:</w:t>
            </w:r>
          </w:p>
          <w:p w:rsidR="000E610D" w:rsidRDefault="000E610D" w:rsidP="00552071">
            <w:pPr>
              <w:rPr>
                <w:rFonts w:ascii="Arial" w:eastAsia="Cambria" w:hAnsi="Arial" w:cs="Arial"/>
                <w:color w:val="548DD4" w:themeColor="text2" w:themeTint="99"/>
                <w:lang w:eastAsia="en-US"/>
              </w:rPr>
            </w:pPr>
          </w:p>
          <w:p w:rsidR="000E610D" w:rsidRPr="003016D7" w:rsidRDefault="003016D7" w:rsidP="00552071">
            <w:pPr>
              <w:rPr>
                <w:rFonts w:ascii="Arial" w:eastAsia="Cambria" w:hAnsi="Arial" w:cs="Arial"/>
                <w:color w:val="548DD4" w:themeColor="text2" w:themeTint="99"/>
                <w:lang w:eastAsia="en-US"/>
              </w:rPr>
            </w:pPr>
            <w:r>
              <w:rPr>
                <w:rFonts w:ascii="Arial" w:eastAsia="Cambria" w:hAnsi="Arial" w:cs="Arial"/>
                <w:color w:val="548DD4" w:themeColor="text2" w:themeTint="99"/>
                <w:lang w:eastAsia="en-US"/>
              </w:rPr>
              <w:t>Semina</w:t>
            </w:r>
            <w:r w:rsidR="00D04363" w:rsidRPr="003016D7">
              <w:rPr>
                <w:rFonts w:ascii="Arial" w:eastAsia="Cambria" w:hAnsi="Arial" w:cs="Arial"/>
                <w:color w:val="548DD4" w:themeColor="text2" w:themeTint="99"/>
                <w:lang w:eastAsia="en-US"/>
              </w:rPr>
              <w:t>ri</w:t>
            </w:r>
            <w:r w:rsidRPr="003016D7">
              <w:rPr>
                <w:rFonts w:ascii="Arial" w:eastAsia="Cambria" w:hAnsi="Arial" w:cs="Arial"/>
                <w:color w:val="548DD4" w:themeColor="text2" w:themeTint="99"/>
                <w:lang w:eastAsia="en-US"/>
              </w:rPr>
              <w:t>o</w:t>
            </w:r>
            <w:r w:rsidR="00D04363" w:rsidRPr="003016D7">
              <w:rPr>
                <w:rFonts w:ascii="Arial" w:eastAsia="Cambria" w:hAnsi="Arial" w:cs="Arial"/>
                <w:color w:val="548DD4" w:themeColor="text2" w:themeTint="99"/>
                <w:lang w:eastAsia="en-US"/>
              </w:rPr>
              <w:t xml:space="preserve"> </w:t>
            </w:r>
            <w:r w:rsidRPr="003016D7">
              <w:rPr>
                <w:rFonts w:ascii="Arial" w:eastAsia="Cambria" w:hAnsi="Arial" w:cs="Arial"/>
                <w:color w:val="548DD4" w:themeColor="text2" w:themeTint="99"/>
                <w:lang w:eastAsia="en-US"/>
              </w:rPr>
              <w:t>i</w:t>
            </w:r>
            <w:r w:rsidR="000E610D">
              <w:rPr>
                <w:rFonts w:ascii="Arial" w:eastAsia="Cambria" w:hAnsi="Arial" w:cs="Arial"/>
                <w:color w:val="548DD4" w:themeColor="text2" w:themeTint="99"/>
                <w:lang w:eastAsia="en-US"/>
              </w:rPr>
              <w:t>nternacional</w:t>
            </w:r>
          </w:p>
          <w:p w:rsidR="00D04363" w:rsidRPr="003016D7" w:rsidRDefault="00AD4EE4" w:rsidP="00552071">
            <w:pPr>
              <w:rPr>
                <w:rFonts w:ascii="Arial" w:hAnsi="Arial" w:cs="Arial"/>
                <w:color w:val="auto"/>
              </w:rPr>
            </w:pPr>
            <w:hyperlink r:id="rId14" w:history="1">
              <w:r w:rsidR="003016D7" w:rsidRPr="003016D7">
                <w:rPr>
                  <w:rStyle w:val="Hipervnculo"/>
                  <w:rFonts w:ascii="Arial" w:hAnsi="Arial" w:cs="Arial"/>
                  <w:b/>
                </w:rPr>
                <w:t>Narrativas de la memoria sobre la violencia del Estado: el habla del perpetrador</w:t>
              </w:r>
            </w:hyperlink>
          </w:p>
          <w:p w:rsidR="003016D7" w:rsidRPr="003016D7" w:rsidRDefault="003016D7" w:rsidP="00552071">
            <w:pPr>
              <w:rPr>
                <w:rFonts w:ascii="Arial" w:eastAsia="Cambria" w:hAnsi="Arial" w:cs="Arial"/>
                <w:color w:val="548DD4" w:themeColor="text2" w:themeTint="99"/>
                <w:lang w:eastAsia="en-US"/>
              </w:rPr>
            </w:pPr>
          </w:p>
          <w:p w:rsidR="00E15EB6" w:rsidRPr="003016D7" w:rsidRDefault="00DA295B" w:rsidP="00552071">
            <w:pPr>
              <w:rPr>
                <w:rFonts w:ascii="Arial" w:eastAsia="Cambria" w:hAnsi="Arial" w:cs="Arial"/>
                <w:color w:val="548DD4" w:themeColor="text2" w:themeTint="99"/>
                <w:lang w:eastAsia="en-US"/>
              </w:rPr>
            </w:pPr>
            <w:r w:rsidRPr="003016D7">
              <w:rPr>
                <w:rFonts w:ascii="Arial" w:eastAsia="Cambria" w:hAnsi="Arial" w:cs="Arial"/>
                <w:color w:val="548DD4" w:themeColor="text2" w:themeTint="99"/>
                <w:lang w:eastAsia="en-US"/>
              </w:rPr>
              <w:t>22</w:t>
            </w:r>
            <w:r w:rsidR="003016D7" w:rsidRPr="003016D7">
              <w:rPr>
                <w:rFonts w:ascii="Arial" w:eastAsia="Cambria" w:hAnsi="Arial" w:cs="Arial"/>
                <w:color w:val="548DD4" w:themeColor="text2" w:themeTint="99"/>
                <w:lang w:eastAsia="en-US"/>
              </w:rPr>
              <w:t xml:space="preserve"> de febrero de</w:t>
            </w:r>
            <w:r w:rsidRPr="003016D7">
              <w:rPr>
                <w:rFonts w:ascii="Arial" w:eastAsia="Cambria" w:hAnsi="Arial" w:cs="Arial"/>
                <w:color w:val="548DD4" w:themeColor="text2" w:themeTint="99"/>
                <w:lang w:eastAsia="en-US"/>
              </w:rPr>
              <w:t xml:space="preserve"> 2017</w:t>
            </w:r>
          </w:p>
          <w:p w:rsidR="00E15EB6" w:rsidRPr="003016D7" w:rsidRDefault="003016D7" w:rsidP="00552071">
            <w:pPr>
              <w:rPr>
                <w:rFonts w:ascii="Arial" w:eastAsia="Cambria" w:hAnsi="Arial" w:cs="Arial"/>
                <w:color w:val="548DD4" w:themeColor="text2" w:themeTint="99"/>
                <w:lang w:eastAsia="en-US"/>
              </w:rPr>
            </w:pPr>
            <w:r>
              <w:rPr>
                <w:rFonts w:ascii="Arial" w:eastAsia="Cambria" w:hAnsi="Arial" w:cs="Arial"/>
                <w:color w:val="548DD4" w:themeColor="text2" w:themeTint="99"/>
                <w:lang w:eastAsia="en-US"/>
              </w:rPr>
              <w:t>9:30 a 14:00</w:t>
            </w:r>
          </w:p>
          <w:p w:rsidR="00EA0B7C" w:rsidRPr="003016D7" w:rsidRDefault="00AD4EE4" w:rsidP="00552071">
            <w:pPr>
              <w:rPr>
                <w:rFonts w:ascii="Arial" w:eastAsia="Cambria" w:hAnsi="Arial" w:cs="Arial"/>
                <w:color w:val="548DD4" w:themeColor="text2" w:themeTint="99"/>
                <w:lang w:eastAsia="en-US"/>
              </w:rPr>
            </w:pPr>
          </w:p>
          <w:p w:rsidR="00E15EB6" w:rsidRPr="003016D7" w:rsidRDefault="00AD4EE4" w:rsidP="00552071">
            <w:pPr>
              <w:rPr>
                <w:rFonts w:ascii="Arial" w:eastAsia="Cambria" w:hAnsi="Arial" w:cs="Arial"/>
                <w:color w:val="548DD4" w:themeColor="text2" w:themeTint="99"/>
                <w:lang w:eastAsia="en-US"/>
              </w:rPr>
            </w:pPr>
            <w:hyperlink r:id="rId15" w:history="1">
              <w:r w:rsidR="007D2A88">
                <w:rPr>
                  <w:rFonts w:ascii="Arial" w:eastAsia="Cambria" w:hAnsi="Arial" w:cs="Arial"/>
                  <w:color w:val="548DD4" w:themeColor="text2" w:themeTint="99"/>
                  <w:lang w:eastAsia="en-US"/>
                </w:rPr>
                <w:t xml:space="preserve">Sala </w:t>
              </w:r>
              <w:proofErr w:type="spellStart"/>
              <w:r w:rsidR="007D2A88">
                <w:rPr>
                  <w:rFonts w:ascii="Arial" w:eastAsia="Cambria" w:hAnsi="Arial" w:cs="Arial"/>
                  <w:color w:val="548DD4" w:themeColor="text2" w:themeTint="99"/>
                  <w:lang w:eastAsia="en-US"/>
                </w:rPr>
                <w:t>Auditori</w:t>
              </w:r>
              <w:proofErr w:type="spellEnd"/>
              <w:r w:rsidR="007D2A88">
                <w:rPr>
                  <w:rFonts w:ascii="Arial" w:eastAsia="Cambria" w:hAnsi="Arial" w:cs="Arial"/>
                  <w:color w:val="548DD4" w:themeColor="text2" w:themeTint="99"/>
                  <w:lang w:eastAsia="en-US"/>
                </w:rPr>
                <w:t xml:space="preserve"> – El </w:t>
              </w:r>
              <w:proofErr w:type="spellStart"/>
              <w:r w:rsidR="007D2A88">
                <w:rPr>
                  <w:rFonts w:ascii="Arial" w:eastAsia="Cambria" w:hAnsi="Arial" w:cs="Arial"/>
                  <w:color w:val="548DD4" w:themeColor="text2" w:themeTint="99"/>
                  <w:lang w:eastAsia="en-US"/>
                </w:rPr>
                <w:t>Born</w:t>
              </w:r>
              <w:proofErr w:type="spellEnd"/>
              <w:r w:rsidR="007D2A88">
                <w:rPr>
                  <w:rFonts w:ascii="Arial" w:eastAsia="Cambria" w:hAnsi="Arial" w:cs="Arial"/>
                  <w:color w:val="548DD4" w:themeColor="text2" w:themeTint="99"/>
                  <w:lang w:eastAsia="en-US"/>
                </w:rPr>
                <w:t xml:space="preserve"> Centro de Cultura y Memo</w:t>
              </w:r>
              <w:r w:rsidR="00DA295B" w:rsidRPr="003016D7">
                <w:rPr>
                  <w:rFonts w:ascii="Arial" w:eastAsia="Cambria" w:hAnsi="Arial" w:cs="Arial"/>
                  <w:color w:val="548DD4" w:themeColor="text2" w:themeTint="99"/>
                  <w:lang w:eastAsia="en-US"/>
                </w:rPr>
                <w:t>ria</w:t>
              </w:r>
            </w:hyperlink>
          </w:p>
          <w:p w:rsidR="00EA0B7C" w:rsidRDefault="00DA295B" w:rsidP="00552071">
            <w:pPr>
              <w:rPr>
                <w:rFonts w:ascii="Arial" w:eastAsia="Cambria" w:hAnsi="Arial" w:cs="Arial"/>
                <w:color w:val="548DD4" w:themeColor="text2" w:themeTint="99"/>
                <w:lang w:eastAsia="en-US"/>
              </w:rPr>
            </w:pPr>
            <w:r w:rsidRPr="003016D7">
              <w:rPr>
                <w:rFonts w:ascii="Arial" w:eastAsia="Cambria" w:hAnsi="Arial" w:cs="Arial"/>
                <w:color w:val="548DD4" w:themeColor="text2" w:themeTint="99"/>
                <w:lang w:eastAsia="en-US"/>
              </w:rPr>
              <w:t>c/ Comercial, 5 – Barcelona</w:t>
            </w:r>
          </w:p>
          <w:p w:rsidR="000E610D" w:rsidRDefault="000E610D" w:rsidP="00552071">
            <w:pPr>
              <w:rPr>
                <w:rFonts w:ascii="Arial" w:eastAsia="Cambria" w:hAnsi="Arial" w:cs="Arial"/>
                <w:color w:val="548DD4" w:themeColor="text2" w:themeTint="99"/>
                <w:lang w:eastAsia="en-US"/>
              </w:rPr>
            </w:pPr>
          </w:p>
          <w:p w:rsidR="000E610D" w:rsidRPr="00960F9B" w:rsidRDefault="000E610D" w:rsidP="000E610D">
            <w:pPr>
              <w:jc w:val="both"/>
              <w:rPr>
                <w:rFonts w:ascii="Arial" w:eastAsia="Cambria" w:hAnsi="Arial" w:cs="Arial"/>
                <w:color w:val="548DD4"/>
                <w:lang w:eastAsia="en-US"/>
              </w:rPr>
            </w:pPr>
            <w:r>
              <w:rPr>
                <w:rFonts w:ascii="Arial" w:eastAsia="Cambria" w:hAnsi="Arial" w:cs="Arial"/>
                <w:color w:val="548DD4" w:themeColor="text2" w:themeTint="99"/>
                <w:lang w:eastAsia="en-US"/>
              </w:rPr>
              <w:t xml:space="preserve">Inscripciones gratuitas, aforo limitado: </w:t>
            </w:r>
            <w:hyperlink r:id="rId16" w:history="1">
              <w:r w:rsidRPr="00AC090A">
                <w:rPr>
                  <w:rStyle w:val="Hipervnculo"/>
                  <w:rFonts w:ascii="Arial" w:eastAsia="Cambria" w:hAnsi="Arial" w:cs="Arial"/>
                  <w:lang w:val="ca-ES" w:eastAsia="en-US"/>
                </w:rPr>
                <w:t>https://goo.gl/forms/AZjru68hAZxXWls92</w:t>
              </w:r>
            </w:hyperlink>
          </w:p>
          <w:p w:rsidR="000E610D" w:rsidRPr="003016D7" w:rsidRDefault="000E610D" w:rsidP="00552071">
            <w:pPr>
              <w:rPr>
                <w:rFonts w:ascii="Arial" w:eastAsia="Cambria" w:hAnsi="Arial" w:cs="Arial"/>
                <w:color w:val="548DD4" w:themeColor="text2" w:themeTint="99"/>
                <w:lang w:eastAsia="en-US"/>
              </w:rPr>
            </w:pPr>
          </w:p>
          <w:p w:rsidR="00E15EB6" w:rsidRPr="003016D7" w:rsidRDefault="00AD4EE4" w:rsidP="00552071">
            <w:pPr>
              <w:rPr>
                <w:rFonts w:ascii="Arial" w:eastAsia="Cambria" w:hAnsi="Arial" w:cs="Arial"/>
                <w:color w:val="548DD4" w:themeColor="text2" w:themeTint="99"/>
                <w:lang w:eastAsia="en-US"/>
              </w:rPr>
            </w:pPr>
          </w:p>
        </w:tc>
      </w:tr>
    </w:tbl>
    <w:p w:rsidR="00CB7740" w:rsidRPr="00076498" w:rsidRDefault="00AD4EE4" w:rsidP="00552071">
      <w:pPr>
        <w:spacing w:after="0"/>
        <w:rPr>
          <w:rFonts w:ascii="Arial" w:eastAsia="Arial" w:hAnsi="Arial" w:cs="Arial"/>
          <w:b/>
          <w:color w:val="auto"/>
          <w:lang w:val="ca-ES"/>
        </w:rPr>
      </w:pPr>
    </w:p>
    <w:p w:rsidR="00552071" w:rsidRPr="00076498" w:rsidRDefault="00AD4EE4" w:rsidP="00552071">
      <w:pPr>
        <w:spacing w:after="0"/>
        <w:rPr>
          <w:rFonts w:ascii="Arial" w:eastAsia="Arial" w:hAnsi="Arial" w:cs="Arial"/>
          <w:b/>
          <w:color w:val="404040" w:themeColor="text1" w:themeTint="BF"/>
          <w:lang w:val="ca-ES"/>
        </w:rPr>
      </w:pPr>
    </w:p>
    <w:p w:rsidR="00552071" w:rsidRPr="00076498" w:rsidRDefault="00D7252D" w:rsidP="00552071">
      <w:pPr>
        <w:spacing w:after="0"/>
        <w:rPr>
          <w:rFonts w:ascii="Arial" w:eastAsia="Arial" w:hAnsi="Arial" w:cs="Arial"/>
          <w:b/>
          <w:color w:val="404040" w:themeColor="text1" w:themeTint="BF"/>
          <w:lang w:val="ca-ES"/>
        </w:rPr>
      </w:pPr>
      <w:r>
        <w:rPr>
          <w:rFonts w:ascii="Arial" w:eastAsia="Arial" w:hAnsi="Arial" w:cs="Arial"/>
          <w:b/>
          <w:color w:val="404040" w:themeColor="text1" w:themeTint="BF"/>
        </w:rPr>
        <w:t>Pren</w:t>
      </w:r>
      <w:r w:rsidR="00D04363">
        <w:rPr>
          <w:rFonts w:ascii="Arial" w:eastAsia="Arial" w:hAnsi="Arial" w:cs="Arial"/>
          <w:b/>
          <w:color w:val="404040" w:themeColor="text1" w:themeTint="BF"/>
        </w:rPr>
        <w:t>sa</w:t>
      </w:r>
    </w:p>
    <w:p w:rsidR="00552071" w:rsidRPr="000E610D" w:rsidRDefault="00AD4EE4" w:rsidP="00552071">
      <w:pPr>
        <w:spacing w:after="0"/>
        <w:rPr>
          <w:rFonts w:ascii="Arial" w:eastAsia="Arial" w:hAnsi="Arial" w:cs="Arial"/>
          <w:b/>
          <w:color w:val="404040" w:themeColor="text1" w:themeTint="BF"/>
          <w:sz w:val="20"/>
          <w:szCs w:val="20"/>
          <w:lang w:val="ca-ES"/>
        </w:rPr>
      </w:pPr>
    </w:p>
    <w:p w:rsidR="00552071" w:rsidRPr="000E610D" w:rsidRDefault="00AD4EE4" w:rsidP="00552071">
      <w:pPr>
        <w:spacing w:after="0" w:line="240" w:lineRule="auto"/>
        <w:rPr>
          <w:rFonts w:ascii="Arial" w:hAnsi="Arial" w:cs="Arial"/>
          <w:b/>
          <w:color w:val="404040" w:themeColor="text1" w:themeTint="BF"/>
          <w:sz w:val="20"/>
          <w:szCs w:val="20"/>
        </w:rPr>
      </w:pPr>
      <w:hyperlink r:id="rId17" w:history="1">
        <w:r w:rsidR="00D7252D" w:rsidRPr="000E610D">
          <w:rPr>
            <w:rStyle w:val="Hipervnculo"/>
            <w:rFonts w:ascii="Arial" w:eastAsia="Arial" w:hAnsi="Arial" w:cs="Arial"/>
            <w:b/>
            <w:sz w:val="20"/>
            <w:szCs w:val="20"/>
          </w:rPr>
          <w:t>Observatorio Europeo de Memorias</w:t>
        </w:r>
      </w:hyperlink>
      <w:r w:rsidR="009A5AF5" w:rsidRPr="000E610D">
        <w:rPr>
          <w:rFonts w:ascii="Arial" w:eastAsia="Arial" w:hAnsi="Arial" w:cs="Arial"/>
          <w:b/>
          <w:color w:val="404040" w:themeColor="text1" w:themeTint="BF"/>
          <w:sz w:val="20"/>
          <w:szCs w:val="20"/>
        </w:rPr>
        <w:t xml:space="preserve"> (EUROM)</w:t>
      </w:r>
    </w:p>
    <w:p w:rsidR="00552071" w:rsidRPr="000E610D" w:rsidRDefault="00DA295B" w:rsidP="00552071">
      <w:pPr>
        <w:spacing w:after="0" w:line="240" w:lineRule="auto"/>
        <w:rPr>
          <w:rFonts w:ascii="Arial" w:hAnsi="Arial" w:cs="Arial"/>
          <w:color w:val="404040" w:themeColor="text1" w:themeTint="BF"/>
          <w:sz w:val="20"/>
          <w:szCs w:val="20"/>
          <w:lang w:val="ca-ES"/>
        </w:rPr>
      </w:pPr>
      <w:proofErr w:type="spellStart"/>
      <w:r w:rsidRPr="000E610D">
        <w:rPr>
          <w:rFonts w:ascii="Arial" w:eastAsia="Arial" w:hAnsi="Arial" w:cs="Arial"/>
          <w:color w:val="404040" w:themeColor="text1" w:themeTint="BF"/>
          <w:sz w:val="20"/>
          <w:szCs w:val="20"/>
          <w:lang w:val="ca-ES"/>
        </w:rPr>
        <w:t>Fernanda</w:t>
      </w:r>
      <w:proofErr w:type="spellEnd"/>
      <w:r w:rsidRPr="000E610D">
        <w:rPr>
          <w:rFonts w:ascii="Arial" w:eastAsia="Arial" w:hAnsi="Arial" w:cs="Arial"/>
          <w:color w:val="404040" w:themeColor="text1" w:themeTint="BF"/>
          <w:sz w:val="20"/>
          <w:szCs w:val="20"/>
          <w:lang w:val="ca-ES"/>
        </w:rPr>
        <w:t xml:space="preserve"> </w:t>
      </w:r>
      <w:proofErr w:type="spellStart"/>
      <w:r w:rsidRPr="000E610D">
        <w:rPr>
          <w:rFonts w:ascii="Arial" w:eastAsia="Arial" w:hAnsi="Arial" w:cs="Arial"/>
          <w:color w:val="404040" w:themeColor="text1" w:themeTint="BF"/>
          <w:sz w:val="20"/>
          <w:szCs w:val="20"/>
          <w:lang w:val="ca-ES"/>
        </w:rPr>
        <w:t>Zanuzzi</w:t>
      </w:r>
      <w:proofErr w:type="spellEnd"/>
    </w:p>
    <w:p w:rsidR="00552071" w:rsidRPr="000E610D" w:rsidRDefault="00AD4EE4" w:rsidP="00552071">
      <w:pPr>
        <w:spacing w:after="0" w:line="240" w:lineRule="auto"/>
        <w:jc w:val="both"/>
        <w:rPr>
          <w:rFonts w:ascii="Arial" w:eastAsia="Arial" w:hAnsi="Arial" w:cs="Arial"/>
          <w:color w:val="404040" w:themeColor="text1" w:themeTint="BF"/>
          <w:sz w:val="20"/>
          <w:szCs w:val="20"/>
          <w:u w:val="single"/>
          <w:lang w:val="ca-ES"/>
        </w:rPr>
      </w:pPr>
      <w:hyperlink r:id="rId18" w:history="1">
        <w:r w:rsidR="00DA295B" w:rsidRPr="000E610D">
          <w:rPr>
            <w:rStyle w:val="Hipervnculo"/>
            <w:rFonts w:ascii="Arial" w:hAnsi="Arial" w:cs="Arial"/>
            <w:color w:val="404040" w:themeColor="text1" w:themeTint="BF"/>
            <w:sz w:val="20"/>
            <w:szCs w:val="20"/>
            <w:lang w:val="ca-ES"/>
          </w:rPr>
          <w:t>fernanda.zanuzzi@ub.edu</w:t>
        </w:r>
      </w:hyperlink>
      <w:hyperlink r:id="rId19" w:history="1"/>
    </w:p>
    <w:p w:rsidR="00552071" w:rsidRPr="000E610D" w:rsidRDefault="00DA295B" w:rsidP="00552071">
      <w:pPr>
        <w:spacing w:after="0" w:line="240" w:lineRule="auto"/>
        <w:rPr>
          <w:rFonts w:ascii="Arial" w:eastAsia="Arial" w:hAnsi="Arial" w:cs="Arial"/>
          <w:color w:val="404040" w:themeColor="text1" w:themeTint="BF"/>
          <w:sz w:val="20"/>
          <w:szCs w:val="20"/>
          <w:lang w:val="ca-ES"/>
        </w:rPr>
      </w:pPr>
      <w:r w:rsidRPr="000E610D">
        <w:rPr>
          <w:rFonts w:ascii="Arial" w:eastAsia="Arial" w:hAnsi="Arial" w:cs="Arial"/>
          <w:color w:val="404040" w:themeColor="text1" w:themeTint="BF"/>
          <w:sz w:val="20"/>
          <w:szCs w:val="20"/>
          <w:lang w:val="ca-ES"/>
        </w:rPr>
        <w:t>+34 685 821 203</w:t>
      </w:r>
    </w:p>
    <w:p w:rsidR="00552071" w:rsidRPr="000E610D" w:rsidRDefault="00AD4EE4" w:rsidP="00552071">
      <w:pPr>
        <w:spacing w:after="0" w:line="240" w:lineRule="auto"/>
        <w:rPr>
          <w:rFonts w:ascii="Arial" w:hAnsi="Arial" w:cs="Arial"/>
          <w:color w:val="404040" w:themeColor="text1" w:themeTint="BF"/>
          <w:sz w:val="20"/>
          <w:szCs w:val="20"/>
          <w:lang w:val="ca-ES"/>
        </w:rPr>
      </w:pPr>
    </w:p>
    <w:p w:rsidR="00552071" w:rsidRPr="000E610D" w:rsidRDefault="00D7252D" w:rsidP="00552071">
      <w:pPr>
        <w:spacing w:after="0"/>
        <w:rPr>
          <w:rFonts w:ascii="Arial" w:eastAsia="Arial" w:hAnsi="Arial" w:cs="Arial"/>
          <w:b/>
          <w:color w:val="404040" w:themeColor="text1" w:themeTint="BF"/>
          <w:sz w:val="20"/>
          <w:szCs w:val="20"/>
          <w:lang w:val="ca-ES"/>
        </w:rPr>
      </w:pPr>
      <w:r w:rsidRPr="000E610D">
        <w:rPr>
          <w:rFonts w:ascii="Arial" w:eastAsia="Arial" w:hAnsi="Arial" w:cs="Arial"/>
          <w:b/>
          <w:color w:val="404040" w:themeColor="text1" w:themeTint="BF"/>
          <w:sz w:val="20"/>
          <w:szCs w:val="20"/>
        </w:rPr>
        <w:t>Redes sociales</w:t>
      </w:r>
    </w:p>
    <w:p w:rsidR="00552071" w:rsidRPr="000E610D" w:rsidRDefault="00DA295B" w:rsidP="00552071">
      <w:pPr>
        <w:spacing w:after="0"/>
        <w:rPr>
          <w:rFonts w:ascii="Arial" w:eastAsia="Arial" w:hAnsi="Arial" w:cs="Arial"/>
          <w:color w:val="404040" w:themeColor="text1" w:themeTint="BF"/>
          <w:sz w:val="20"/>
          <w:szCs w:val="20"/>
          <w:lang w:val="ca-ES"/>
        </w:rPr>
      </w:pPr>
      <w:r w:rsidRPr="000E610D">
        <w:rPr>
          <w:rFonts w:ascii="Arial" w:eastAsia="Arial" w:hAnsi="Arial" w:cs="Arial"/>
          <w:color w:val="404040" w:themeColor="text1" w:themeTint="BF"/>
          <w:sz w:val="20"/>
          <w:szCs w:val="20"/>
          <w:lang w:val="ca-ES"/>
        </w:rPr>
        <w:t>#</w:t>
      </w:r>
      <w:proofErr w:type="spellStart"/>
      <w:r w:rsidRPr="000E610D">
        <w:rPr>
          <w:rFonts w:ascii="Arial" w:eastAsia="Arial" w:hAnsi="Arial" w:cs="Arial"/>
          <w:color w:val="404040" w:themeColor="text1" w:themeTint="BF"/>
          <w:sz w:val="20"/>
          <w:szCs w:val="20"/>
          <w:lang w:val="ca-ES"/>
        </w:rPr>
        <w:t>MemoriaViolenciaEstat</w:t>
      </w:r>
      <w:proofErr w:type="spellEnd"/>
    </w:p>
    <w:p w:rsidR="00552071" w:rsidRPr="000E610D" w:rsidRDefault="00AD4EE4" w:rsidP="00552071">
      <w:pPr>
        <w:spacing w:after="0"/>
        <w:rPr>
          <w:rFonts w:ascii="Arial" w:eastAsia="Arial" w:hAnsi="Arial" w:cs="Arial"/>
          <w:color w:val="404040" w:themeColor="text1" w:themeTint="BF"/>
          <w:sz w:val="20"/>
          <w:szCs w:val="20"/>
          <w:lang w:val="ca-ES"/>
        </w:rPr>
      </w:pPr>
    </w:p>
    <w:p w:rsidR="00552071" w:rsidRPr="000E610D" w:rsidRDefault="00DA295B" w:rsidP="00552071">
      <w:pPr>
        <w:spacing w:after="0"/>
        <w:rPr>
          <w:rFonts w:ascii="Arial" w:eastAsia="Arial" w:hAnsi="Arial" w:cs="Arial"/>
          <w:b/>
          <w:color w:val="404040" w:themeColor="text1" w:themeTint="BF"/>
          <w:sz w:val="20"/>
          <w:szCs w:val="20"/>
          <w:lang w:val="ca-ES"/>
        </w:rPr>
      </w:pPr>
      <w:proofErr w:type="spellStart"/>
      <w:r w:rsidRPr="000E610D">
        <w:rPr>
          <w:rFonts w:ascii="Arial" w:eastAsia="Arial" w:hAnsi="Arial" w:cs="Arial"/>
          <w:b/>
          <w:color w:val="404040" w:themeColor="text1" w:themeTint="BF"/>
          <w:sz w:val="20"/>
          <w:szCs w:val="20"/>
          <w:lang w:val="ca-ES"/>
        </w:rPr>
        <w:t>Twitter</w:t>
      </w:r>
      <w:proofErr w:type="spellEnd"/>
      <w:r w:rsidRPr="000E610D">
        <w:rPr>
          <w:rFonts w:ascii="Arial" w:eastAsia="Arial" w:hAnsi="Arial" w:cs="Arial"/>
          <w:b/>
          <w:color w:val="404040" w:themeColor="text1" w:themeTint="BF"/>
          <w:sz w:val="20"/>
          <w:szCs w:val="20"/>
          <w:lang w:val="ca-ES"/>
        </w:rPr>
        <w:t xml:space="preserve"> – </w:t>
      </w:r>
      <w:proofErr w:type="spellStart"/>
      <w:r w:rsidRPr="000E610D">
        <w:rPr>
          <w:rFonts w:ascii="Arial" w:eastAsia="Arial" w:hAnsi="Arial" w:cs="Arial"/>
          <w:b/>
          <w:color w:val="404040" w:themeColor="text1" w:themeTint="BF"/>
          <w:sz w:val="20"/>
          <w:szCs w:val="20"/>
          <w:lang w:val="ca-ES"/>
        </w:rPr>
        <w:t>Instagram</w:t>
      </w:r>
      <w:proofErr w:type="spellEnd"/>
    </w:p>
    <w:p w:rsidR="000E610D" w:rsidRDefault="00DA295B" w:rsidP="000E610D">
      <w:pPr>
        <w:spacing w:after="0"/>
        <w:rPr>
          <w:rFonts w:ascii="Arial" w:eastAsia="Arial" w:hAnsi="Arial" w:cs="Arial"/>
          <w:color w:val="404040" w:themeColor="text1" w:themeTint="BF"/>
          <w:sz w:val="20"/>
          <w:szCs w:val="20"/>
          <w:lang w:val="ca-ES"/>
        </w:rPr>
      </w:pPr>
      <w:r w:rsidRPr="000E610D">
        <w:rPr>
          <w:rFonts w:ascii="Arial" w:eastAsia="Arial" w:hAnsi="Arial" w:cs="Arial"/>
          <w:color w:val="404040" w:themeColor="text1" w:themeTint="BF"/>
          <w:sz w:val="20"/>
          <w:szCs w:val="20"/>
          <w:lang w:val="ca-ES"/>
        </w:rPr>
        <w:t>@</w:t>
      </w:r>
      <w:proofErr w:type="spellStart"/>
      <w:r w:rsidRPr="000E610D">
        <w:rPr>
          <w:rFonts w:ascii="Arial" w:eastAsia="Arial" w:hAnsi="Arial" w:cs="Arial"/>
          <w:color w:val="404040" w:themeColor="text1" w:themeTint="BF"/>
          <w:sz w:val="20"/>
          <w:szCs w:val="20"/>
          <w:lang w:val="ca-ES"/>
        </w:rPr>
        <w:t>euromemories</w:t>
      </w:r>
      <w:proofErr w:type="spellEnd"/>
    </w:p>
    <w:p w:rsidR="00552071" w:rsidRPr="000E610D" w:rsidRDefault="00DA295B" w:rsidP="000E610D">
      <w:pPr>
        <w:spacing w:after="0"/>
        <w:rPr>
          <w:rFonts w:ascii="Arial" w:eastAsia="Arial" w:hAnsi="Arial" w:cs="Arial"/>
          <w:color w:val="404040" w:themeColor="text1" w:themeTint="BF"/>
          <w:sz w:val="20"/>
          <w:szCs w:val="20"/>
          <w:lang w:val="ca-ES"/>
        </w:rPr>
      </w:pPr>
      <w:bookmarkStart w:id="0" w:name="_GoBack"/>
      <w:bookmarkEnd w:id="0"/>
      <w:r w:rsidRPr="000E610D">
        <w:rPr>
          <w:rFonts w:ascii="Arial" w:eastAsia="Arial" w:hAnsi="Arial" w:cs="Arial"/>
          <w:color w:val="404040" w:themeColor="text1" w:themeTint="BF"/>
          <w:sz w:val="20"/>
          <w:szCs w:val="20"/>
          <w:lang w:val="ca-ES"/>
        </w:rPr>
        <w:br/>
      </w:r>
      <w:proofErr w:type="spellStart"/>
      <w:r w:rsidRPr="000E610D">
        <w:rPr>
          <w:rFonts w:ascii="Arial" w:eastAsia="Arial" w:hAnsi="Arial" w:cs="Arial"/>
          <w:b/>
          <w:color w:val="404040" w:themeColor="text1" w:themeTint="BF"/>
          <w:sz w:val="20"/>
          <w:szCs w:val="20"/>
          <w:lang w:val="ca-ES"/>
        </w:rPr>
        <w:t>Facebook</w:t>
      </w:r>
      <w:proofErr w:type="spellEnd"/>
      <w:r w:rsidRPr="000E610D">
        <w:rPr>
          <w:rFonts w:ascii="Arial" w:eastAsia="Arial" w:hAnsi="Arial" w:cs="Arial"/>
          <w:b/>
          <w:color w:val="404040" w:themeColor="text1" w:themeTint="BF"/>
          <w:sz w:val="20"/>
          <w:szCs w:val="20"/>
          <w:lang w:val="ca-ES"/>
        </w:rPr>
        <w:t>:</w:t>
      </w:r>
      <w:r w:rsidR="000E610D" w:rsidRPr="000E610D">
        <w:rPr>
          <w:rFonts w:ascii="Arial" w:eastAsia="Arial" w:hAnsi="Arial" w:cs="Arial"/>
          <w:color w:val="404040" w:themeColor="text1" w:themeTint="BF"/>
          <w:sz w:val="20"/>
          <w:szCs w:val="20"/>
          <w:lang w:val="ca-ES"/>
        </w:rPr>
        <w:t xml:space="preserve"> </w:t>
      </w:r>
      <w:hyperlink r:id="rId20" w:history="1">
        <w:r w:rsidRPr="000E610D">
          <w:rPr>
            <w:rStyle w:val="Hipervnculo"/>
            <w:sz w:val="20"/>
            <w:szCs w:val="20"/>
            <w:lang w:val="ca-ES"/>
          </w:rPr>
          <w:t>https://www.facebook.com/events/521049278065593/</w:t>
        </w:r>
      </w:hyperlink>
    </w:p>
    <w:p w:rsidR="00552071" w:rsidRPr="00076498" w:rsidRDefault="00AD4EE4" w:rsidP="00552071">
      <w:pPr>
        <w:spacing w:after="0" w:line="240" w:lineRule="auto"/>
        <w:jc w:val="both"/>
        <w:rPr>
          <w:rFonts w:ascii="Verdana" w:eastAsia="Arial" w:hAnsi="Verdana" w:cs="Arial"/>
          <w:b/>
          <w:color w:val="808080"/>
          <w:sz w:val="16"/>
          <w:szCs w:val="16"/>
          <w:lang w:val="ca-ES"/>
        </w:rPr>
      </w:pPr>
    </w:p>
    <w:p w:rsidR="00552071" w:rsidRPr="00076498" w:rsidRDefault="00AD4EE4" w:rsidP="00552071">
      <w:pPr>
        <w:spacing w:after="0" w:line="240" w:lineRule="auto"/>
        <w:jc w:val="both"/>
        <w:rPr>
          <w:rFonts w:ascii="Arial" w:eastAsia="Arial" w:hAnsi="Arial" w:cs="Arial"/>
          <w:color w:val="808080"/>
          <w:sz w:val="16"/>
          <w:szCs w:val="16"/>
          <w:lang w:val="ca-ES"/>
        </w:rPr>
      </w:pPr>
    </w:p>
    <w:p w:rsidR="00552071" w:rsidRPr="00076498" w:rsidRDefault="00AD4EE4" w:rsidP="00552071">
      <w:pPr>
        <w:spacing w:after="0" w:line="240" w:lineRule="auto"/>
        <w:jc w:val="both"/>
        <w:rPr>
          <w:rFonts w:ascii="Verdana" w:eastAsia="Arial" w:hAnsi="Verdana" w:cs="Arial"/>
          <w:color w:val="999999"/>
          <w:sz w:val="16"/>
          <w:szCs w:val="16"/>
          <w:lang w:val="ca-ES"/>
        </w:rPr>
      </w:pPr>
    </w:p>
    <w:p w:rsidR="00E72E29" w:rsidRPr="00776495" w:rsidRDefault="00E72E29" w:rsidP="00E72E29">
      <w:pPr>
        <w:pStyle w:val="NormalWeb"/>
        <w:spacing w:before="0" w:beforeAutospacing="0" w:after="0" w:afterAutospacing="0"/>
        <w:jc w:val="both"/>
        <w:rPr>
          <w:rFonts w:ascii="Arial" w:hAnsi="Arial" w:cs="Arial"/>
          <w:sz w:val="16"/>
          <w:szCs w:val="16"/>
        </w:rPr>
      </w:pPr>
      <w:r w:rsidRPr="00776495">
        <w:rPr>
          <w:rFonts w:ascii="Arial" w:hAnsi="Arial" w:cs="Arial"/>
          <w:b/>
          <w:color w:val="808080"/>
          <w:sz w:val="16"/>
          <w:szCs w:val="16"/>
        </w:rPr>
        <w:t>Sobre el Observatorio Europeo de Memorias</w:t>
      </w:r>
    </w:p>
    <w:p w:rsidR="00E72E29" w:rsidRPr="00776495" w:rsidRDefault="00E72E29" w:rsidP="00E72E29">
      <w:pPr>
        <w:spacing w:after="0" w:line="240" w:lineRule="auto"/>
        <w:jc w:val="both"/>
        <w:rPr>
          <w:rFonts w:ascii="Arial" w:eastAsia="Arial" w:hAnsi="Arial" w:cs="Arial"/>
          <w:color w:val="999999"/>
          <w:sz w:val="16"/>
          <w:szCs w:val="16"/>
        </w:rPr>
      </w:pPr>
    </w:p>
    <w:p w:rsidR="00E72E29" w:rsidRPr="00776495" w:rsidRDefault="00E72E29" w:rsidP="00E72E29">
      <w:pPr>
        <w:spacing w:after="0" w:line="240" w:lineRule="auto"/>
        <w:jc w:val="both"/>
        <w:rPr>
          <w:rFonts w:ascii="Arial" w:eastAsia="Cambria" w:hAnsi="Arial" w:cs="Arial"/>
          <w:color w:val="808080"/>
          <w:sz w:val="16"/>
          <w:szCs w:val="16"/>
        </w:rPr>
      </w:pPr>
      <w:r w:rsidRPr="00776495">
        <w:rPr>
          <w:rFonts w:ascii="Arial" w:eastAsia="Cambria" w:hAnsi="Arial" w:cs="Arial"/>
          <w:color w:val="808080"/>
          <w:sz w:val="16"/>
          <w:szCs w:val="16"/>
        </w:rPr>
        <w:t xml:space="preserve">El </w:t>
      </w:r>
      <w:hyperlink r:id="rId21" w:history="1">
        <w:r w:rsidRPr="00E72E29">
          <w:rPr>
            <w:rStyle w:val="Hipervnculo"/>
            <w:rFonts w:ascii="Arial" w:eastAsia="Cambria" w:hAnsi="Arial" w:cs="Arial"/>
            <w:sz w:val="16"/>
            <w:szCs w:val="16"/>
          </w:rPr>
          <w:t>Observatorio Europeo de Memorias</w:t>
        </w:r>
      </w:hyperlink>
      <w:r w:rsidRPr="00776495">
        <w:rPr>
          <w:rFonts w:ascii="Arial" w:eastAsia="Cambria" w:hAnsi="Arial" w:cs="Arial"/>
          <w:color w:val="808080"/>
          <w:sz w:val="16"/>
          <w:szCs w:val="16"/>
        </w:rPr>
        <w:t xml:space="preserve"> (</w:t>
      </w:r>
      <w:proofErr w:type="spellStart"/>
      <w:r w:rsidRPr="00776495">
        <w:rPr>
          <w:rFonts w:ascii="Arial" w:eastAsia="Cambria" w:hAnsi="Arial" w:cs="Arial"/>
          <w:color w:val="808080"/>
          <w:sz w:val="16"/>
          <w:szCs w:val="16"/>
        </w:rPr>
        <w:t>European</w:t>
      </w:r>
      <w:proofErr w:type="spellEnd"/>
      <w:r w:rsidRPr="00776495">
        <w:rPr>
          <w:rFonts w:ascii="Arial" w:eastAsia="Cambria" w:hAnsi="Arial" w:cs="Arial"/>
          <w:color w:val="808080"/>
          <w:sz w:val="16"/>
          <w:szCs w:val="16"/>
        </w:rPr>
        <w:t xml:space="preserve"> </w:t>
      </w:r>
      <w:proofErr w:type="spellStart"/>
      <w:r w:rsidRPr="00776495">
        <w:rPr>
          <w:rFonts w:ascii="Arial" w:eastAsia="Cambria" w:hAnsi="Arial" w:cs="Arial"/>
          <w:color w:val="808080"/>
          <w:sz w:val="16"/>
          <w:szCs w:val="16"/>
        </w:rPr>
        <w:t>Observatory</w:t>
      </w:r>
      <w:proofErr w:type="spellEnd"/>
      <w:r w:rsidRPr="00776495">
        <w:rPr>
          <w:rFonts w:ascii="Arial" w:eastAsia="Cambria" w:hAnsi="Arial" w:cs="Arial"/>
          <w:color w:val="808080"/>
          <w:sz w:val="16"/>
          <w:szCs w:val="16"/>
        </w:rPr>
        <w:t xml:space="preserve"> </w:t>
      </w:r>
      <w:proofErr w:type="spellStart"/>
      <w:r w:rsidRPr="00776495">
        <w:rPr>
          <w:rFonts w:ascii="Arial" w:eastAsia="Cambria" w:hAnsi="Arial" w:cs="Arial"/>
          <w:color w:val="808080"/>
          <w:sz w:val="16"/>
          <w:szCs w:val="16"/>
        </w:rPr>
        <w:t>on</w:t>
      </w:r>
      <w:proofErr w:type="spellEnd"/>
      <w:r w:rsidRPr="00776495">
        <w:rPr>
          <w:rFonts w:ascii="Arial" w:eastAsia="Cambria" w:hAnsi="Arial" w:cs="Arial"/>
          <w:color w:val="808080"/>
          <w:sz w:val="16"/>
          <w:szCs w:val="16"/>
        </w:rPr>
        <w:t xml:space="preserve"> </w:t>
      </w:r>
      <w:proofErr w:type="spellStart"/>
      <w:r w:rsidRPr="00776495">
        <w:rPr>
          <w:rFonts w:ascii="Arial" w:eastAsia="Cambria" w:hAnsi="Arial" w:cs="Arial"/>
          <w:color w:val="808080"/>
          <w:sz w:val="16"/>
          <w:szCs w:val="16"/>
        </w:rPr>
        <w:t>Memories</w:t>
      </w:r>
      <w:proofErr w:type="spellEnd"/>
      <w:r w:rsidRPr="00776495">
        <w:rPr>
          <w:rFonts w:ascii="Arial" w:eastAsia="Cambria" w:hAnsi="Arial" w:cs="Arial"/>
          <w:color w:val="808080"/>
          <w:sz w:val="16"/>
          <w:szCs w:val="16"/>
        </w:rPr>
        <w:t>-EUROM) es una red transnacional de instituciones y organizaciones comprometidas con la investigación y la promoción de políticas públicas de memoria histórica. Su principal objetivo es contribuir a la reflexión en torno a la historia reciente defendiendo la diversidad y pluralidad de memorias. El EUROM está impulsado desde la</w:t>
      </w:r>
      <w:r w:rsidRPr="00776495">
        <w:rPr>
          <w:rFonts w:ascii="Arial" w:eastAsia="Arial" w:hAnsi="Arial" w:cs="Arial"/>
          <w:color w:val="999999"/>
          <w:sz w:val="16"/>
          <w:szCs w:val="16"/>
        </w:rPr>
        <w:t xml:space="preserve"> </w:t>
      </w:r>
      <w:hyperlink r:id="rId22">
        <w:r w:rsidRPr="00776495">
          <w:rPr>
            <w:rFonts w:ascii="Arial" w:eastAsia="Arial" w:hAnsi="Arial" w:cs="Arial"/>
            <w:color w:val="0000FF"/>
            <w:sz w:val="16"/>
            <w:szCs w:val="16"/>
            <w:u w:val="single"/>
          </w:rPr>
          <w:t>Fundación Solidaridad de la Universidad de Barcelona</w:t>
        </w:r>
      </w:hyperlink>
      <w:r w:rsidRPr="00776495">
        <w:rPr>
          <w:rFonts w:ascii="Arial" w:eastAsia="Arial" w:hAnsi="Arial" w:cs="Arial"/>
          <w:color w:val="999999"/>
          <w:sz w:val="16"/>
          <w:szCs w:val="16"/>
        </w:rPr>
        <w:t xml:space="preserve"> </w:t>
      </w:r>
      <w:r w:rsidRPr="00776495">
        <w:rPr>
          <w:rFonts w:ascii="Arial" w:eastAsia="Cambria" w:hAnsi="Arial" w:cs="Arial"/>
          <w:color w:val="808080"/>
          <w:sz w:val="16"/>
          <w:szCs w:val="16"/>
        </w:rPr>
        <w:t>con el apoyo del programa Europa para los Ciudadanos de la Comisión Europea.</w:t>
      </w:r>
    </w:p>
    <w:p w:rsidR="00E72E29" w:rsidRDefault="00E72E29" w:rsidP="00E72E29">
      <w:pPr>
        <w:pStyle w:val="NormalWeb"/>
        <w:spacing w:before="0" w:beforeAutospacing="0" w:after="0" w:afterAutospacing="0"/>
        <w:jc w:val="both"/>
        <w:rPr>
          <w:rFonts w:ascii="Arial" w:hAnsi="Arial" w:cs="Arial"/>
          <w:b/>
          <w:color w:val="808080"/>
          <w:sz w:val="16"/>
          <w:szCs w:val="16"/>
        </w:rPr>
      </w:pPr>
    </w:p>
    <w:p w:rsidR="00E72E29" w:rsidRDefault="00E72E29" w:rsidP="00E72E29">
      <w:pPr>
        <w:pStyle w:val="NormalWeb"/>
        <w:spacing w:before="0" w:beforeAutospacing="0" w:after="0" w:afterAutospacing="0"/>
        <w:jc w:val="both"/>
        <w:rPr>
          <w:rFonts w:ascii="Arial" w:hAnsi="Arial" w:cs="Arial"/>
          <w:b/>
          <w:color w:val="808080"/>
          <w:sz w:val="16"/>
          <w:szCs w:val="16"/>
        </w:rPr>
      </w:pPr>
    </w:p>
    <w:p w:rsidR="00E72E29" w:rsidRPr="00776495" w:rsidRDefault="00E72E29" w:rsidP="00E72E29">
      <w:pPr>
        <w:pStyle w:val="NormalWeb"/>
        <w:spacing w:before="0" w:beforeAutospacing="0" w:after="0" w:afterAutospacing="0"/>
        <w:jc w:val="both"/>
        <w:rPr>
          <w:rFonts w:ascii="Arial" w:hAnsi="Arial" w:cs="Arial"/>
          <w:b/>
          <w:color w:val="808080"/>
          <w:sz w:val="16"/>
          <w:szCs w:val="16"/>
        </w:rPr>
      </w:pPr>
    </w:p>
    <w:p w:rsidR="00E72E29" w:rsidRPr="00776495" w:rsidRDefault="00E72E29" w:rsidP="00E72E29">
      <w:pPr>
        <w:pStyle w:val="NormalWeb"/>
        <w:spacing w:before="0" w:beforeAutospacing="0" w:after="0" w:afterAutospacing="0"/>
        <w:jc w:val="both"/>
        <w:rPr>
          <w:rFonts w:ascii="Arial" w:hAnsi="Arial" w:cs="Arial"/>
          <w:b/>
          <w:color w:val="808080"/>
          <w:sz w:val="16"/>
          <w:szCs w:val="16"/>
        </w:rPr>
      </w:pPr>
      <w:r w:rsidRPr="00776495">
        <w:rPr>
          <w:rFonts w:ascii="Arial" w:hAnsi="Arial" w:cs="Arial"/>
          <w:b/>
          <w:color w:val="808080"/>
          <w:sz w:val="16"/>
          <w:szCs w:val="16"/>
        </w:rPr>
        <w:t>Sobre la Universidad de Barcelona</w:t>
      </w:r>
    </w:p>
    <w:p w:rsidR="00E72E29" w:rsidRPr="00776495" w:rsidRDefault="00E72E29" w:rsidP="00E72E29">
      <w:pPr>
        <w:pStyle w:val="NormalWeb"/>
        <w:spacing w:before="0" w:beforeAutospacing="0" w:after="0" w:afterAutospacing="0"/>
        <w:jc w:val="both"/>
        <w:rPr>
          <w:rFonts w:ascii="Arial" w:hAnsi="Arial" w:cs="Arial"/>
          <w:b/>
          <w:color w:val="808080"/>
          <w:sz w:val="16"/>
          <w:szCs w:val="16"/>
        </w:rPr>
      </w:pPr>
    </w:p>
    <w:p w:rsidR="00E72E29" w:rsidRPr="00776495" w:rsidRDefault="00E72E29" w:rsidP="00E72E29">
      <w:pPr>
        <w:pStyle w:val="NormalWeb"/>
        <w:spacing w:before="0" w:beforeAutospacing="0" w:after="0" w:afterAutospacing="0"/>
        <w:jc w:val="both"/>
        <w:rPr>
          <w:rFonts w:ascii="Arial" w:hAnsi="Arial" w:cs="Arial"/>
          <w:color w:val="808080"/>
          <w:sz w:val="16"/>
          <w:szCs w:val="16"/>
        </w:rPr>
      </w:pPr>
      <w:r w:rsidRPr="00776495">
        <w:rPr>
          <w:rFonts w:ascii="Arial" w:hAnsi="Arial" w:cs="Arial"/>
          <w:color w:val="808080"/>
          <w:sz w:val="16"/>
          <w:szCs w:val="16"/>
        </w:rPr>
        <w:t xml:space="preserve">La </w:t>
      </w:r>
      <w:hyperlink r:id="rId23" w:history="1">
        <w:r w:rsidRPr="00776495">
          <w:rPr>
            <w:rFonts w:ascii="Arial" w:eastAsia="Arial" w:hAnsi="Arial" w:cs="Arial"/>
            <w:color w:val="0000FF"/>
            <w:sz w:val="16"/>
            <w:szCs w:val="16"/>
            <w:u w:val="single"/>
          </w:rPr>
          <w:t>Universidad de Barcelona</w:t>
        </w:r>
      </w:hyperlink>
      <w:r w:rsidRPr="00776495">
        <w:rPr>
          <w:rFonts w:ascii="Arial" w:hAnsi="Arial" w:cs="Arial"/>
          <w:color w:val="808080"/>
          <w:sz w:val="16"/>
          <w:szCs w:val="16"/>
        </w:rPr>
        <w:t xml:space="preserve"> es la primera universidad pública de Cataluña en cuanto a número de estudiantes, unos 66.000, y a oferta formativa. Ocupa el primer lugar del Estado en producción científica, hecho que la convierte en el principal centro de investigación universitario de España y en uno de los más importantes de Europa, tanto por el número de programas de investigación como por la excelencia lograda en este ámbito.</w:t>
      </w:r>
    </w:p>
    <w:p w:rsidR="00E72E29" w:rsidRPr="00776495" w:rsidRDefault="00E72E29" w:rsidP="00E72E29">
      <w:pPr>
        <w:pStyle w:val="NormalWeb"/>
        <w:spacing w:before="0" w:beforeAutospacing="0" w:after="0" w:afterAutospacing="0"/>
        <w:jc w:val="both"/>
        <w:rPr>
          <w:rFonts w:ascii="Arial" w:hAnsi="Arial" w:cs="Arial"/>
          <w:color w:val="808080"/>
          <w:sz w:val="16"/>
          <w:szCs w:val="16"/>
        </w:rPr>
      </w:pPr>
    </w:p>
    <w:p w:rsidR="00E72E29" w:rsidRPr="00776495" w:rsidRDefault="00E72E29" w:rsidP="00E72E29">
      <w:pPr>
        <w:pStyle w:val="NormalWeb"/>
        <w:spacing w:before="0" w:beforeAutospacing="0" w:after="0" w:afterAutospacing="0"/>
        <w:jc w:val="both"/>
        <w:rPr>
          <w:rFonts w:ascii="Arial" w:hAnsi="Arial" w:cs="Arial"/>
          <w:color w:val="808080"/>
          <w:sz w:val="16"/>
          <w:szCs w:val="16"/>
        </w:rPr>
      </w:pPr>
      <w:r w:rsidRPr="00776495">
        <w:rPr>
          <w:rFonts w:ascii="Arial" w:hAnsi="Arial" w:cs="Arial"/>
          <w:color w:val="808080"/>
          <w:sz w:val="16"/>
          <w:szCs w:val="16"/>
        </w:rPr>
        <w:t xml:space="preserve">La Universidad de Barcelona es la institución de educación superior líder en España en los principales rankings internacionales: es la única universidad del Estado español que consigue posicionarse entre las 200 mejores del mundo en el </w:t>
      </w:r>
      <w:proofErr w:type="spellStart"/>
      <w:r w:rsidRPr="00776495">
        <w:rPr>
          <w:rFonts w:ascii="Arial" w:hAnsi="Arial" w:cs="Arial"/>
          <w:color w:val="808080"/>
          <w:sz w:val="16"/>
          <w:szCs w:val="16"/>
        </w:rPr>
        <w:t>Academic</w:t>
      </w:r>
      <w:proofErr w:type="spellEnd"/>
      <w:r w:rsidRPr="00776495">
        <w:rPr>
          <w:rFonts w:ascii="Arial" w:hAnsi="Arial" w:cs="Arial"/>
          <w:color w:val="808080"/>
          <w:sz w:val="16"/>
          <w:szCs w:val="16"/>
        </w:rPr>
        <w:t xml:space="preserve"> Ranking of </w:t>
      </w:r>
      <w:proofErr w:type="spellStart"/>
      <w:r w:rsidRPr="00776495">
        <w:rPr>
          <w:rFonts w:ascii="Arial" w:hAnsi="Arial" w:cs="Arial"/>
          <w:color w:val="808080"/>
          <w:sz w:val="16"/>
          <w:szCs w:val="16"/>
        </w:rPr>
        <w:t>World</w:t>
      </w:r>
      <w:proofErr w:type="spellEnd"/>
      <w:r w:rsidRPr="00776495">
        <w:rPr>
          <w:rFonts w:ascii="Arial" w:hAnsi="Arial" w:cs="Arial"/>
          <w:color w:val="808080"/>
          <w:sz w:val="16"/>
          <w:szCs w:val="16"/>
        </w:rPr>
        <w:t xml:space="preserve"> </w:t>
      </w:r>
      <w:proofErr w:type="spellStart"/>
      <w:r w:rsidRPr="00776495">
        <w:rPr>
          <w:rFonts w:ascii="Arial" w:hAnsi="Arial" w:cs="Arial"/>
          <w:color w:val="808080"/>
          <w:sz w:val="16"/>
          <w:szCs w:val="16"/>
        </w:rPr>
        <w:t>Universities</w:t>
      </w:r>
      <w:proofErr w:type="spellEnd"/>
      <w:r w:rsidRPr="00776495">
        <w:rPr>
          <w:rFonts w:ascii="Arial" w:hAnsi="Arial" w:cs="Arial"/>
          <w:color w:val="808080"/>
          <w:sz w:val="16"/>
          <w:szCs w:val="16"/>
        </w:rPr>
        <w:t xml:space="preserve"> (ARWU), más conocido como </w:t>
      </w:r>
      <w:r w:rsidRPr="00776495">
        <w:rPr>
          <w:rFonts w:ascii="Arial" w:hAnsi="Arial" w:cs="Arial"/>
          <w:i/>
          <w:color w:val="808080"/>
          <w:sz w:val="16"/>
          <w:szCs w:val="16"/>
        </w:rPr>
        <w:t>ranking de Shanghái</w:t>
      </w:r>
      <w:r w:rsidRPr="00776495">
        <w:rPr>
          <w:rFonts w:ascii="Arial" w:hAnsi="Arial" w:cs="Arial"/>
          <w:color w:val="808080"/>
          <w:sz w:val="16"/>
          <w:szCs w:val="16"/>
        </w:rPr>
        <w:t xml:space="preserve">. En los QS </w:t>
      </w:r>
      <w:proofErr w:type="spellStart"/>
      <w:r w:rsidRPr="00776495">
        <w:rPr>
          <w:rFonts w:ascii="Arial" w:hAnsi="Arial" w:cs="Arial"/>
          <w:color w:val="808080"/>
          <w:sz w:val="16"/>
          <w:szCs w:val="16"/>
        </w:rPr>
        <w:t>World</w:t>
      </w:r>
      <w:proofErr w:type="spellEnd"/>
      <w:r w:rsidRPr="00776495">
        <w:rPr>
          <w:rFonts w:ascii="Arial" w:hAnsi="Arial" w:cs="Arial"/>
          <w:color w:val="808080"/>
          <w:sz w:val="16"/>
          <w:szCs w:val="16"/>
        </w:rPr>
        <w:t xml:space="preserve"> </w:t>
      </w:r>
      <w:proofErr w:type="spellStart"/>
      <w:r w:rsidRPr="00776495">
        <w:rPr>
          <w:rFonts w:ascii="Arial" w:hAnsi="Arial" w:cs="Arial"/>
          <w:color w:val="808080"/>
          <w:sz w:val="16"/>
          <w:szCs w:val="16"/>
        </w:rPr>
        <w:t>University</w:t>
      </w:r>
      <w:proofErr w:type="spellEnd"/>
      <w:r w:rsidRPr="00776495">
        <w:rPr>
          <w:rFonts w:ascii="Arial" w:hAnsi="Arial" w:cs="Arial"/>
          <w:color w:val="808080"/>
          <w:sz w:val="16"/>
          <w:szCs w:val="16"/>
        </w:rPr>
        <w:t xml:space="preserve"> Rankings 2015-2016, también es la primera universidad de España y una de las 200 mejores del mundo. Además, según los QS </w:t>
      </w:r>
      <w:proofErr w:type="spellStart"/>
      <w:r w:rsidRPr="00776495">
        <w:rPr>
          <w:rFonts w:ascii="Arial" w:hAnsi="Arial" w:cs="Arial"/>
          <w:color w:val="808080"/>
          <w:sz w:val="16"/>
          <w:szCs w:val="16"/>
        </w:rPr>
        <w:t>World</w:t>
      </w:r>
      <w:proofErr w:type="spellEnd"/>
      <w:r w:rsidRPr="00776495">
        <w:rPr>
          <w:rFonts w:ascii="Arial" w:hAnsi="Arial" w:cs="Arial"/>
          <w:color w:val="808080"/>
          <w:sz w:val="16"/>
          <w:szCs w:val="16"/>
        </w:rPr>
        <w:t xml:space="preserve"> </w:t>
      </w:r>
      <w:proofErr w:type="spellStart"/>
      <w:r w:rsidRPr="00776495">
        <w:rPr>
          <w:rFonts w:ascii="Arial" w:hAnsi="Arial" w:cs="Arial"/>
          <w:color w:val="808080"/>
          <w:sz w:val="16"/>
          <w:szCs w:val="16"/>
        </w:rPr>
        <w:t>University</w:t>
      </w:r>
      <w:proofErr w:type="spellEnd"/>
      <w:r w:rsidRPr="00776495">
        <w:rPr>
          <w:rFonts w:ascii="Arial" w:hAnsi="Arial" w:cs="Arial"/>
          <w:color w:val="808080"/>
          <w:sz w:val="16"/>
          <w:szCs w:val="16"/>
        </w:rPr>
        <w:t xml:space="preserve"> Rankings 2016 </w:t>
      </w:r>
      <w:proofErr w:type="spellStart"/>
      <w:r w:rsidRPr="00776495">
        <w:rPr>
          <w:rFonts w:ascii="Arial" w:hAnsi="Arial" w:cs="Arial"/>
          <w:color w:val="808080"/>
          <w:sz w:val="16"/>
          <w:szCs w:val="16"/>
        </w:rPr>
        <w:t>by</w:t>
      </w:r>
      <w:proofErr w:type="spellEnd"/>
      <w:r w:rsidRPr="00776495">
        <w:rPr>
          <w:rFonts w:ascii="Arial" w:hAnsi="Arial" w:cs="Arial"/>
          <w:color w:val="808080"/>
          <w:sz w:val="16"/>
          <w:szCs w:val="16"/>
        </w:rPr>
        <w:t xml:space="preserve"> </w:t>
      </w:r>
      <w:proofErr w:type="spellStart"/>
      <w:r w:rsidRPr="00776495">
        <w:rPr>
          <w:rFonts w:ascii="Arial" w:hAnsi="Arial" w:cs="Arial"/>
          <w:color w:val="808080"/>
          <w:sz w:val="16"/>
          <w:szCs w:val="16"/>
        </w:rPr>
        <w:t>Subject</w:t>
      </w:r>
      <w:proofErr w:type="spellEnd"/>
      <w:r w:rsidRPr="00776495">
        <w:rPr>
          <w:rFonts w:ascii="Arial" w:hAnsi="Arial" w:cs="Arial"/>
          <w:color w:val="808080"/>
          <w:sz w:val="16"/>
          <w:szCs w:val="16"/>
        </w:rPr>
        <w:t>, es la única universidad del Estado que forma parte de la élite de las 100 mejores universidades del mundo en 16 de las 42 áreas del conocimiento.</w:t>
      </w:r>
    </w:p>
    <w:p w:rsidR="00E72E29" w:rsidRPr="00776495" w:rsidRDefault="00E72E29" w:rsidP="00E72E29">
      <w:pPr>
        <w:pStyle w:val="NormalWeb"/>
        <w:spacing w:before="0" w:beforeAutospacing="0" w:after="0" w:afterAutospacing="0"/>
        <w:jc w:val="both"/>
        <w:rPr>
          <w:rFonts w:ascii="Arial" w:hAnsi="Arial" w:cs="Arial"/>
          <w:color w:val="808080"/>
          <w:sz w:val="16"/>
          <w:szCs w:val="16"/>
        </w:rPr>
      </w:pPr>
    </w:p>
    <w:p w:rsidR="00E72E29" w:rsidRPr="00776495" w:rsidRDefault="00E72E29" w:rsidP="00E72E29">
      <w:pPr>
        <w:pStyle w:val="NormalWeb"/>
        <w:spacing w:before="0" w:beforeAutospacing="0" w:after="0" w:afterAutospacing="0"/>
        <w:jc w:val="both"/>
        <w:rPr>
          <w:rFonts w:ascii="Arial" w:hAnsi="Arial" w:cs="Arial"/>
          <w:color w:val="808080"/>
          <w:sz w:val="16"/>
          <w:szCs w:val="16"/>
        </w:rPr>
      </w:pPr>
      <w:r w:rsidRPr="00776495">
        <w:rPr>
          <w:rFonts w:ascii="Arial" w:hAnsi="Arial" w:cs="Arial"/>
          <w:color w:val="808080"/>
          <w:sz w:val="16"/>
          <w:szCs w:val="16"/>
        </w:rPr>
        <w:t xml:space="preserve">Miembro de las redes universitarias de excelencia más relevantes a escala internacional, como la Liga de Universidades de Investigación Europeas (LERU), la Universidad de Barcelona ha sido escogida para liderar, a nivel estatal, la nueva comunidad de conocimiento e innovación (KIC) centrada en vida saludable y envejecimiento activo, la EIT </w:t>
      </w:r>
      <w:proofErr w:type="spellStart"/>
      <w:r w:rsidRPr="00776495">
        <w:rPr>
          <w:rFonts w:ascii="Arial" w:hAnsi="Arial" w:cs="Arial"/>
          <w:color w:val="808080"/>
          <w:sz w:val="16"/>
          <w:szCs w:val="16"/>
        </w:rPr>
        <w:t>Health</w:t>
      </w:r>
      <w:proofErr w:type="spellEnd"/>
      <w:r w:rsidRPr="00776495">
        <w:rPr>
          <w:rFonts w:ascii="Arial" w:hAnsi="Arial" w:cs="Arial"/>
          <w:color w:val="808080"/>
          <w:sz w:val="16"/>
          <w:szCs w:val="16"/>
        </w:rPr>
        <w:t xml:space="preserve">. La Universidad de Barcelona dispone de 301 grupos de investigación consolidados y, según un informe de </w:t>
      </w:r>
      <w:proofErr w:type="spellStart"/>
      <w:r w:rsidRPr="00776495">
        <w:rPr>
          <w:rFonts w:ascii="Arial" w:hAnsi="Arial" w:cs="Arial"/>
          <w:color w:val="808080"/>
          <w:sz w:val="16"/>
          <w:szCs w:val="16"/>
        </w:rPr>
        <w:t>BiGGAR</w:t>
      </w:r>
      <w:proofErr w:type="spellEnd"/>
      <w:r w:rsidRPr="00776495">
        <w:rPr>
          <w:rFonts w:ascii="Arial" w:hAnsi="Arial" w:cs="Arial"/>
          <w:color w:val="808080"/>
          <w:sz w:val="16"/>
          <w:szCs w:val="16"/>
        </w:rPr>
        <w:t xml:space="preserve"> </w:t>
      </w:r>
      <w:proofErr w:type="spellStart"/>
      <w:r w:rsidRPr="00776495">
        <w:rPr>
          <w:rFonts w:ascii="Arial" w:hAnsi="Arial" w:cs="Arial"/>
          <w:color w:val="808080"/>
          <w:sz w:val="16"/>
          <w:szCs w:val="16"/>
        </w:rPr>
        <w:t>Economics</w:t>
      </w:r>
      <w:proofErr w:type="spellEnd"/>
      <w:r w:rsidRPr="00776495">
        <w:rPr>
          <w:rFonts w:ascii="Arial" w:hAnsi="Arial" w:cs="Arial"/>
          <w:color w:val="808080"/>
          <w:sz w:val="16"/>
          <w:szCs w:val="16"/>
        </w:rPr>
        <w:t xml:space="preserve"> solicitado por la LERU, tiene un impacto de 1.400 millones de euros en el valor añadido bruto (VAB) de Cataluña —lo que representa el 0,72 % sobre el total catalán—, y un impacto directo en 21.870 puestos de trabajo (datos de 2014).</w:t>
      </w:r>
    </w:p>
    <w:p w:rsidR="00E72E29" w:rsidRPr="00776495" w:rsidRDefault="00E72E29" w:rsidP="00E72E29">
      <w:pPr>
        <w:spacing w:after="0" w:line="240" w:lineRule="auto"/>
        <w:jc w:val="both"/>
        <w:rPr>
          <w:rFonts w:ascii="Arial" w:hAnsi="Arial" w:cs="Arial"/>
          <w:sz w:val="16"/>
          <w:szCs w:val="16"/>
        </w:rPr>
      </w:pPr>
      <w:r w:rsidRPr="00776495">
        <w:rPr>
          <w:rFonts w:ascii="Arial" w:hAnsi="Arial" w:cs="Arial"/>
          <w:sz w:val="16"/>
          <w:szCs w:val="16"/>
        </w:rPr>
        <w:tab/>
        <w:t xml:space="preserve"> </w:t>
      </w:r>
    </w:p>
    <w:p w:rsidR="00E72E29" w:rsidRPr="00776495" w:rsidRDefault="00E72E29" w:rsidP="00E72E29">
      <w:pPr>
        <w:spacing w:after="0" w:line="240" w:lineRule="auto"/>
        <w:jc w:val="both"/>
        <w:rPr>
          <w:rFonts w:ascii="Arial" w:hAnsi="Arial" w:cs="Arial"/>
          <w:color w:val="808080"/>
          <w:sz w:val="16"/>
          <w:szCs w:val="16"/>
        </w:rPr>
      </w:pPr>
      <w:r w:rsidRPr="00776495">
        <w:rPr>
          <w:rFonts w:ascii="Arial" w:hAnsi="Arial" w:cs="Arial"/>
          <w:color w:val="808080"/>
          <w:sz w:val="16"/>
          <w:szCs w:val="16"/>
        </w:rPr>
        <w:t xml:space="preserve">Guía de Expertos de la Universidad de Barcelona: </w:t>
      </w:r>
      <w:hyperlink r:id="rId24" w:history="1">
        <w:r w:rsidRPr="00776495">
          <w:rPr>
            <w:rFonts w:ascii="Arial" w:eastAsia="Arial" w:hAnsi="Arial" w:cs="Arial"/>
            <w:color w:val="0000FF"/>
            <w:sz w:val="16"/>
            <w:szCs w:val="16"/>
            <w:u w:val="single"/>
          </w:rPr>
          <w:t>http://www.ub.edu/experts/es</w:t>
        </w:r>
      </w:hyperlink>
      <w:r w:rsidRPr="00776495">
        <w:rPr>
          <w:rFonts w:ascii="Arial" w:hAnsi="Arial" w:cs="Arial"/>
          <w:color w:val="808080"/>
          <w:sz w:val="16"/>
          <w:szCs w:val="16"/>
        </w:rPr>
        <w:t xml:space="preserve"> </w:t>
      </w:r>
    </w:p>
    <w:p w:rsidR="002D464D" w:rsidRPr="00E72E29" w:rsidRDefault="002D464D" w:rsidP="002D464D">
      <w:pPr>
        <w:tabs>
          <w:tab w:val="left" w:pos="708"/>
        </w:tabs>
        <w:spacing w:after="0"/>
        <w:jc w:val="center"/>
        <w:rPr>
          <w:rFonts w:ascii="Arial" w:hAnsi="Arial" w:cs="Arial"/>
          <w:color w:val="808080"/>
          <w:sz w:val="18"/>
          <w:szCs w:val="18"/>
        </w:rPr>
      </w:pPr>
    </w:p>
    <w:p w:rsidR="00B67572" w:rsidRPr="00076498" w:rsidRDefault="00AD4EE4" w:rsidP="00D34BA9">
      <w:pPr>
        <w:pStyle w:val="NormalWeb"/>
        <w:spacing w:before="0" w:beforeAutospacing="0" w:after="0" w:afterAutospacing="0"/>
        <w:jc w:val="both"/>
        <w:rPr>
          <w:rFonts w:ascii="Arial" w:hAnsi="Arial" w:cs="Arial"/>
          <w:color w:val="808080"/>
          <w:sz w:val="18"/>
          <w:szCs w:val="18"/>
          <w:lang w:val="ca-ES"/>
        </w:rPr>
      </w:pPr>
    </w:p>
    <w:sectPr w:rsidR="00B67572" w:rsidRPr="00076498" w:rsidSect="00C4341B">
      <w:headerReference w:type="default" r:id="rId25"/>
      <w:footerReference w:type="default" r:id="rId26"/>
      <w:pgSz w:w="11906" w:h="16838"/>
      <w:pgMar w:top="1418" w:right="1701" w:bottom="1418" w:left="1701"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E4" w:rsidRDefault="00AD4EE4">
      <w:pPr>
        <w:spacing w:after="0" w:line="240" w:lineRule="auto"/>
      </w:pPr>
      <w:r>
        <w:separator/>
      </w:r>
    </w:p>
  </w:endnote>
  <w:endnote w:type="continuationSeparator" w:id="0">
    <w:p w:rsidR="00AD4EE4" w:rsidRDefault="00AD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5E" w:rsidRDefault="00AD4EE4">
    <w:pPr>
      <w:tabs>
        <w:tab w:val="center" w:pos="4419"/>
        <w:tab w:val="right" w:pos="8838"/>
      </w:tabs>
      <w:spacing w:after="0" w:line="240" w:lineRule="auto"/>
      <w:jc w:val="center"/>
    </w:pPr>
  </w:p>
  <w:p w:rsidR="00764C5E" w:rsidRDefault="00AD4EE4">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E4" w:rsidRDefault="00AD4EE4">
      <w:pPr>
        <w:spacing w:after="0" w:line="240" w:lineRule="auto"/>
      </w:pPr>
      <w:r>
        <w:separator/>
      </w:r>
    </w:p>
  </w:footnote>
  <w:footnote w:type="continuationSeparator" w:id="0">
    <w:p w:rsidR="00AD4EE4" w:rsidRDefault="00AD4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5E" w:rsidRDefault="00DA295B">
    <w:pPr>
      <w:tabs>
        <w:tab w:val="left" w:pos="7420"/>
      </w:tabs>
      <w:spacing w:before="709" w:after="0" w:line="240" w:lineRule="auto"/>
    </w:pPr>
    <w:r>
      <w:rPr>
        <w:noProof/>
        <w:lang w:val="ca-ES" w:eastAsia="ca-ES"/>
      </w:rPr>
      <w:drawing>
        <wp:anchor distT="0" distB="0" distL="114300" distR="114300" simplePos="0" relativeHeight="251659264" behindDoc="0" locked="0" layoutInCell="1" allowOverlap="1">
          <wp:simplePos x="0" y="0"/>
          <wp:positionH relativeFrom="margin">
            <wp:posOffset>3411220</wp:posOffset>
          </wp:positionH>
          <wp:positionV relativeFrom="margin">
            <wp:posOffset>-708025</wp:posOffset>
          </wp:positionV>
          <wp:extent cx="2223770" cy="601345"/>
          <wp:effectExtent l="0" t="0" r="5080" b="825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21188" name="UB_SOLIDARITAT_HORZ_COLOR.jpg"/>
                  <pic:cNvPicPr/>
                </pic:nvPicPr>
                <pic:blipFill>
                  <a:blip r:embed="rId1">
                    <a:extLst>
                      <a:ext uri="{28A0092B-C50C-407E-A947-70E740481C1C}">
                        <a14:useLocalDpi xmlns:a14="http://schemas.microsoft.com/office/drawing/2010/main" val="0"/>
                      </a:ext>
                    </a:extLst>
                  </a:blip>
                  <a:stretch>
                    <a:fillRect/>
                  </a:stretch>
                </pic:blipFill>
                <pic:spPr>
                  <a:xfrm>
                    <a:off x="0" y="0"/>
                    <a:ext cx="2223770" cy="601345"/>
                  </a:xfrm>
                  <a:prstGeom prst="rect">
                    <a:avLst/>
                  </a:prstGeom>
                </pic:spPr>
              </pic:pic>
            </a:graphicData>
          </a:graphic>
          <wp14:sizeRelH relativeFrom="margin">
            <wp14:pctWidth>0</wp14:pctWidth>
          </wp14:sizeRelH>
          <wp14:sizeRelV relativeFrom="margin">
            <wp14:pctHeight>0</wp14:pctHeight>
          </wp14:sizeRelV>
        </wp:anchor>
      </w:drawing>
    </w:r>
    <w:r>
      <w:rPr>
        <w:noProof/>
        <w:lang w:val="ca-ES" w:eastAsia="ca-ES"/>
      </w:rPr>
      <w:drawing>
        <wp:anchor distT="0" distB="0" distL="114300" distR="114300" simplePos="0" relativeHeight="251658240" behindDoc="0" locked="0" layoutInCell="1" allowOverlap="1">
          <wp:simplePos x="0" y="0"/>
          <wp:positionH relativeFrom="margin">
            <wp:posOffset>71120</wp:posOffset>
          </wp:positionH>
          <wp:positionV relativeFrom="margin">
            <wp:posOffset>-521335</wp:posOffset>
          </wp:positionV>
          <wp:extent cx="2132965" cy="299720"/>
          <wp:effectExtent l="0" t="0" r="635" b="508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45470" name="E_hor-rgb-pos.png"/>
                  <pic:cNvPicPr/>
                </pic:nvPicPr>
                <pic:blipFill>
                  <a:blip r:embed="rId2">
                    <a:extLst>
                      <a:ext uri="{28A0092B-C50C-407E-A947-70E740481C1C}">
                        <a14:useLocalDpi xmlns:a14="http://schemas.microsoft.com/office/drawing/2010/main" val="0"/>
                      </a:ext>
                    </a:extLst>
                  </a:blip>
                  <a:stretch>
                    <a:fillRect/>
                  </a:stretch>
                </pic:blipFill>
                <pic:spPr>
                  <a:xfrm>
                    <a:off x="0" y="0"/>
                    <a:ext cx="2132965" cy="29972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E1761"/>
    <w:multiLevelType w:val="hybridMultilevel"/>
    <w:tmpl w:val="1092364C"/>
    <w:lvl w:ilvl="0" w:tplc="934097B2">
      <w:start w:val="1"/>
      <w:numFmt w:val="bullet"/>
      <w:lvlText w:val=""/>
      <w:lvlJc w:val="left"/>
      <w:pPr>
        <w:ind w:left="720" w:hanging="360"/>
      </w:pPr>
      <w:rPr>
        <w:rFonts w:ascii="Symbol" w:hAnsi="Symbol" w:hint="default"/>
      </w:rPr>
    </w:lvl>
    <w:lvl w:ilvl="1" w:tplc="11846C10" w:tentative="1">
      <w:start w:val="1"/>
      <w:numFmt w:val="bullet"/>
      <w:lvlText w:val="o"/>
      <w:lvlJc w:val="left"/>
      <w:pPr>
        <w:ind w:left="1440" w:hanging="360"/>
      </w:pPr>
      <w:rPr>
        <w:rFonts w:ascii="Courier New" w:hAnsi="Courier New" w:cs="Courier New" w:hint="default"/>
      </w:rPr>
    </w:lvl>
    <w:lvl w:ilvl="2" w:tplc="FCC82644" w:tentative="1">
      <w:start w:val="1"/>
      <w:numFmt w:val="bullet"/>
      <w:lvlText w:val=""/>
      <w:lvlJc w:val="left"/>
      <w:pPr>
        <w:ind w:left="2160" w:hanging="360"/>
      </w:pPr>
      <w:rPr>
        <w:rFonts w:ascii="Wingdings" w:hAnsi="Wingdings" w:hint="default"/>
      </w:rPr>
    </w:lvl>
    <w:lvl w:ilvl="3" w:tplc="7F683302" w:tentative="1">
      <w:start w:val="1"/>
      <w:numFmt w:val="bullet"/>
      <w:lvlText w:val=""/>
      <w:lvlJc w:val="left"/>
      <w:pPr>
        <w:ind w:left="2880" w:hanging="360"/>
      </w:pPr>
      <w:rPr>
        <w:rFonts w:ascii="Symbol" w:hAnsi="Symbol" w:hint="default"/>
      </w:rPr>
    </w:lvl>
    <w:lvl w:ilvl="4" w:tplc="5A74A9BE" w:tentative="1">
      <w:start w:val="1"/>
      <w:numFmt w:val="bullet"/>
      <w:lvlText w:val="o"/>
      <w:lvlJc w:val="left"/>
      <w:pPr>
        <w:ind w:left="3600" w:hanging="360"/>
      </w:pPr>
      <w:rPr>
        <w:rFonts w:ascii="Courier New" w:hAnsi="Courier New" w:cs="Courier New" w:hint="default"/>
      </w:rPr>
    </w:lvl>
    <w:lvl w:ilvl="5" w:tplc="82CEBCBC" w:tentative="1">
      <w:start w:val="1"/>
      <w:numFmt w:val="bullet"/>
      <w:lvlText w:val=""/>
      <w:lvlJc w:val="left"/>
      <w:pPr>
        <w:ind w:left="4320" w:hanging="360"/>
      </w:pPr>
      <w:rPr>
        <w:rFonts w:ascii="Wingdings" w:hAnsi="Wingdings" w:hint="default"/>
      </w:rPr>
    </w:lvl>
    <w:lvl w:ilvl="6" w:tplc="F8988310" w:tentative="1">
      <w:start w:val="1"/>
      <w:numFmt w:val="bullet"/>
      <w:lvlText w:val=""/>
      <w:lvlJc w:val="left"/>
      <w:pPr>
        <w:ind w:left="5040" w:hanging="360"/>
      </w:pPr>
      <w:rPr>
        <w:rFonts w:ascii="Symbol" w:hAnsi="Symbol" w:hint="default"/>
      </w:rPr>
    </w:lvl>
    <w:lvl w:ilvl="7" w:tplc="8892CC36" w:tentative="1">
      <w:start w:val="1"/>
      <w:numFmt w:val="bullet"/>
      <w:lvlText w:val="o"/>
      <w:lvlJc w:val="left"/>
      <w:pPr>
        <w:ind w:left="5760" w:hanging="360"/>
      </w:pPr>
      <w:rPr>
        <w:rFonts w:ascii="Courier New" w:hAnsi="Courier New" w:cs="Courier New" w:hint="default"/>
      </w:rPr>
    </w:lvl>
    <w:lvl w:ilvl="8" w:tplc="E1E224E4" w:tentative="1">
      <w:start w:val="1"/>
      <w:numFmt w:val="bullet"/>
      <w:lvlText w:val=""/>
      <w:lvlJc w:val="left"/>
      <w:pPr>
        <w:ind w:left="6480" w:hanging="360"/>
      </w:pPr>
      <w:rPr>
        <w:rFonts w:ascii="Wingdings" w:hAnsi="Wingdings" w:hint="default"/>
      </w:rPr>
    </w:lvl>
  </w:abstractNum>
  <w:abstractNum w:abstractNumId="1">
    <w:nsid w:val="57C44F7D"/>
    <w:multiLevelType w:val="multilevel"/>
    <w:tmpl w:val="7294F038"/>
    <w:lvl w:ilvl="0">
      <w:start w:val="1"/>
      <w:numFmt w:val="bullet"/>
      <w:lvlText w:val="»"/>
      <w:lvlJc w:val="left"/>
      <w:pPr>
        <w:ind w:left="720" w:firstLine="360"/>
      </w:pPr>
      <w:rPr>
        <w:rFonts w:ascii="Arial" w:eastAsia="Arial" w:hAnsi="Arial" w:cs="Arial"/>
        <w:color w:val="366091"/>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381124E"/>
    <w:multiLevelType w:val="hybridMultilevel"/>
    <w:tmpl w:val="CB7CE20E"/>
    <w:lvl w:ilvl="0" w:tplc="6E62493C">
      <w:start w:val="1"/>
      <w:numFmt w:val="bullet"/>
      <w:lvlText w:val=""/>
      <w:lvlJc w:val="left"/>
      <w:pPr>
        <w:ind w:left="720" w:hanging="360"/>
      </w:pPr>
      <w:rPr>
        <w:rFonts w:ascii="Symbol" w:hAnsi="Symbol" w:hint="default"/>
      </w:rPr>
    </w:lvl>
    <w:lvl w:ilvl="1" w:tplc="ECD40CAE" w:tentative="1">
      <w:start w:val="1"/>
      <w:numFmt w:val="bullet"/>
      <w:lvlText w:val="o"/>
      <w:lvlJc w:val="left"/>
      <w:pPr>
        <w:ind w:left="1440" w:hanging="360"/>
      </w:pPr>
      <w:rPr>
        <w:rFonts w:ascii="Courier New" w:hAnsi="Courier New" w:cs="Courier New" w:hint="default"/>
      </w:rPr>
    </w:lvl>
    <w:lvl w:ilvl="2" w:tplc="B846D538" w:tentative="1">
      <w:start w:val="1"/>
      <w:numFmt w:val="bullet"/>
      <w:lvlText w:val=""/>
      <w:lvlJc w:val="left"/>
      <w:pPr>
        <w:ind w:left="2160" w:hanging="360"/>
      </w:pPr>
      <w:rPr>
        <w:rFonts w:ascii="Wingdings" w:hAnsi="Wingdings" w:hint="default"/>
      </w:rPr>
    </w:lvl>
    <w:lvl w:ilvl="3" w:tplc="45705B64" w:tentative="1">
      <w:start w:val="1"/>
      <w:numFmt w:val="bullet"/>
      <w:lvlText w:val=""/>
      <w:lvlJc w:val="left"/>
      <w:pPr>
        <w:ind w:left="2880" w:hanging="360"/>
      </w:pPr>
      <w:rPr>
        <w:rFonts w:ascii="Symbol" w:hAnsi="Symbol" w:hint="default"/>
      </w:rPr>
    </w:lvl>
    <w:lvl w:ilvl="4" w:tplc="7BC4A1CE" w:tentative="1">
      <w:start w:val="1"/>
      <w:numFmt w:val="bullet"/>
      <w:lvlText w:val="o"/>
      <w:lvlJc w:val="left"/>
      <w:pPr>
        <w:ind w:left="3600" w:hanging="360"/>
      </w:pPr>
      <w:rPr>
        <w:rFonts w:ascii="Courier New" w:hAnsi="Courier New" w:cs="Courier New" w:hint="default"/>
      </w:rPr>
    </w:lvl>
    <w:lvl w:ilvl="5" w:tplc="DED65144" w:tentative="1">
      <w:start w:val="1"/>
      <w:numFmt w:val="bullet"/>
      <w:lvlText w:val=""/>
      <w:lvlJc w:val="left"/>
      <w:pPr>
        <w:ind w:left="4320" w:hanging="360"/>
      </w:pPr>
      <w:rPr>
        <w:rFonts w:ascii="Wingdings" w:hAnsi="Wingdings" w:hint="default"/>
      </w:rPr>
    </w:lvl>
    <w:lvl w:ilvl="6" w:tplc="0602CB10" w:tentative="1">
      <w:start w:val="1"/>
      <w:numFmt w:val="bullet"/>
      <w:lvlText w:val=""/>
      <w:lvlJc w:val="left"/>
      <w:pPr>
        <w:ind w:left="5040" w:hanging="360"/>
      </w:pPr>
      <w:rPr>
        <w:rFonts w:ascii="Symbol" w:hAnsi="Symbol" w:hint="default"/>
      </w:rPr>
    </w:lvl>
    <w:lvl w:ilvl="7" w:tplc="E33626E0" w:tentative="1">
      <w:start w:val="1"/>
      <w:numFmt w:val="bullet"/>
      <w:lvlText w:val="o"/>
      <w:lvlJc w:val="left"/>
      <w:pPr>
        <w:ind w:left="5760" w:hanging="360"/>
      </w:pPr>
      <w:rPr>
        <w:rFonts w:ascii="Courier New" w:hAnsi="Courier New" w:cs="Courier New" w:hint="default"/>
      </w:rPr>
    </w:lvl>
    <w:lvl w:ilvl="8" w:tplc="BE289DD0" w:tentative="1">
      <w:start w:val="1"/>
      <w:numFmt w:val="bullet"/>
      <w:lvlText w:val=""/>
      <w:lvlJc w:val="left"/>
      <w:pPr>
        <w:ind w:left="6480" w:hanging="360"/>
      </w:pPr>
      <w:rPr>
        <w:rFonts w:ascii="Wingdings" w:hAnsi="Wingdings" w:hint="default"/>
      </w:rPr>
    </w:lvl>
  </w:abstractNum>
  <w:abstractNum w:abstractNumId="3">
    <w:nsid w:val="6C6E0C36"/>
    <w:multiLevelType w:val="hybridMultilevel"/>
    <w:tmpl w:val="338E2F76"/>
    <w:lvl w:ilvl="0" w:tplc="2EAA90AC">
      <w:numFmt w:val="bullet"/>
      <w:lvlText w:val="•"/>
      <w:lvlJc w:val="left"/>
      <w:pPr>
        <w:ind w:left="720" w:hanging="360"/>
      </w:pPr>
      <w:rPr>
        <w:rFonts w:ascii="Arial" w:eastAsia="Calibri" w:hAnsi="Arial" w:cs="Arial" w:hint="default"/>
        <w:lang w:val="es-ES"/>
      </w:rPr>
    </w:lvl>
    <w:lvl w:ilvl="1" w:tplc="2AB6F19E" w:tentative="1">
      <w:start w:val="1"/>
      <w:numFmt w:val="bullet"/>
      <w:lvlText w:val="o"/>
      <w:lvlJc w:val="left"/>
      <w:pPr>
        <w:ind w:left="1440" w:hanging="360"/>
      </w:pPr>
      <w:rPr>
        <w:rFonts w:ascii="Courier New" w:hAnsi="Courier New" w:cs="Courier New" w:hint="default"/>
      </w:rPr>
    </w:lvl>
    <w:lvl w:ilvl="2" w:tplc="D4100D3A" w:tentative="1">
      <w:start w:val="1"/>
      <w:numFmt w:val="bullet"/>
      <w:lvlText w:val=""/>
      <w:lvlJc w:val="left"/>
      <w:pPr>
        <w:ind w:left="2160" w:hanging="360"/>
      </w:pPr>
      <w:rPr>
        <w:rFonts w:ascii="Wingdings" w:hAnsi="Wingdings" w:hint="default"/>
      </w:rPr>
    </w:lvl>
    <w:lvl w:ilvl="3" w:tplc="CBE0F9CA" w:tentative="1">
      <w:start w:val="1"/>
      <w:numFmt w:val="bullet"/>
      <w:lvlText w:val=""/>
      <w:lvlJc w:val="left"/>
      <w:pPr>
        <w:ind w:left="2880" w:hanging="360"/>
      </w:pPr>
      <w:rPr>
        <w:rFonts w:ascii="Symbol" w:hAnsi="Symbol" w:hint="default"/>
      </w:rPr>
    </w:lvl>
    <w:lvl w:ilvl="4" w:tplc="5DE0ED62" w:tentative="1">
      <w:start w:val="1"/>
      <w:numFmt w:val="bullet"/>
      <w:lvlText w:val="o"/>
      <w:lvlJc w:val="left"/>
      <w:pPr>
        <w:ind w:left="3600" w:hanging="360"/>
      </w:pPr>
      <w:rPr>
        <w:rFonts w:ascii="Courier New" w:hAnsi="Courier New" w:cs="Courier New" w:hint="default"/>
      </w:rPr>
    </w:lvl>
    <w:lvl w:ilvl="5" w:tplc="72A6CAAE" w:tentative="1">
      <w:start w:val="1"/>
      <w:numFmt w:val="bullet"/>
      <w:lvlText w:val=""/>
      <w:lvlJc w:val="left"/>
      <w:pPr>
        <w:ind w:left="4320" w:hanging="360"/>
      </w:pPr>
      <w:rPr>
        <w:rFonts w:ascii="Wingdings" w:hAnsi="Wingdings" w:hint="default"/>
      </w:rPr>
    </w:lvl>
    <w:lvl w:ilvl="6" w:tplc="23CA8808" w:tentative="1">
      <w:start w:val="1"/>
      <w:numFmt w:val="bullet"/>
      <w:lvlText w:val=""/>
      <w:lvlJc w:val="left"/>
      <w:pPr>
        <w:ind w:left="5040" w:hanging="360"/>
      </w:pPr>
      <w:rPr>
        <w:rFonts w:ascii="Symbol" w:hAnsi="Symbol" w:hint="default"/>
      </w:rPr>
    </w:lvl>
    <w:lvl w:ilvl="7" w:tplc="1CEE2038" w:tentative="1">
      <w:start w:val="1"/>
      <w:numFmt w:val="bullet"/>
      <w:lvlText w:val="o"/>
      <w:lvlJc w:val="left"/>
      <w:pPr>
        <w:ind w:left="5760" w:hanging="360"/>
      </w:pPr>
      <w:rPr>
        <w:rFonts w:ascii="Courier New" w:hAnsi="Courier New" w:cs="Courier New" w:hint="default"/>
      </w:rPr>
    </w:lvl>
    <w:lvl w:ilvl="8" w:tplc="666A61A4" w:tentative="1">
      <w:start w:val="1"/>
      <w:numFmt w:val="bullet"/>
      <w:lvlText w:val=""/>
      <w:lvlJc w:val="left"/>
      <w:pPr>
        <w:ind w:left="6480" w:hanging="360"/>
      </w:pPr>
      <w:rPr>
        <w:rFonts w:ascii="Wingdings" w:hAnsi="Wingdings" w:hint="default"/>
      </w:rPr>
    </w:lvl>
  </w:abstractNum>
  <w:abstractNum w:abstractNumId="4">
    <w:nsid w:val="731419AE"/>
    <w:multiLevelType w:val="hybridMultilevel"/>
    <w:tmpl w:val="AC9678F0"/>
    <w:lvl w:ilvl="0" w:tplc="2B5258C8">
      <w:start w:val="1"/>
      <w:numFmt w:val="bullet"/>
      <w:lvlText w:val=""/>
      <w:lvlJc w:val="left"/>
      <w:pPr>
        <w:ind w:left="720" w:hanging="360"/>
      </w:pPr>
      <w:rPr>
        <w:rFonts w:ascii="Symbol" w:hAnsi="Symbol" w:hint="default"/>
      </w:rPr>
    </w:lvl>
    <w:lvl w:ilvl="1" w:tplc="4A30A4DE" w:tentative="1">
      <w:start w:val="1"/>
      <w:numFmt w:val="bullet"/>
      <w:lvlText w:val="o"/>
      <w:lvlJc w:val="left"/>
      <w:pPr>
        <w:ind w:left="1440" w:hanging="360"/>
      </w:pPr>
      <w:rPr>
        <w:rFonts w:ascii="Courier New" w:hAnsi="Courier New" w:cs="Courier New" w:hint="default"/>
      </w:rPr>
    </w:lvl>
    <w:lvl w:ilvl="2" w:tplc="4BB4C35E" w:tentative="1">
      <w:start w:val="1"/>
      <w:numFmt w:val="bullet"/>
      <w:lvlText w:val=""/>
      <w:lvlJc w:val="left"/>
      <w:pPr>
        <w:ind w:left="2160" w:hanging="360"/>
      </w:pPr>
      <w:rPr>
        <w:rFonts w:ascii="Wingdings" w:hAnsi="Wingdings" w:hint="default"/>
      </w:rPr>
    </w:lvl>
    <w:lvl w:ilvl="3" w:tplc="6576B570" w:tentative="1">
      <w:start w:val="1"/>
      <w:numFmt w:val="bullet"/>
      <w:lvlText w:val=""/>
      <w:lvlJc w:val="left"/>
      <w:pPr>
        <w:ind w:left="2880" w:hanging="360"/>
      </w:pPr>
      <w:rPr>
        <w:rFonts w:ascii="Symbol" w:hAnsi="Symbol" w:hint="default"/>
      </w:rPr>
    </w:lvl>
    <w:lvl w:ilvl="4" w:tplc="1D5A5E3C" w:tentative="1">
      <w:start w:val="1"/>
      <w:numFmt w:val="bullet"/>
      <w:lvlText w:val="o"/>
      <w:lvlJc w:val="left"/>
      <w:pPr>
        <w:ind w:left="3600" w:hanging="360"/>
      </w:pPr>
      <w:rPr>
        <w:rFonts w:ascii="Courier New" w:hAnsi="Courier New" w:cs="Courier New" w:hint="default"/>
      </w:rPr>
    </w:lvl>
    <w:lvl w:ilvl="5" w:tplc="B56EDBE2" w:tentative="1">
      <w:start w:val="1"/>
      <w:numFmt w:val="bullet"/>
      <w:lvlText w:val=""/>
      <w:lvlJc w:val="left"/>
      <w:pPr>
        <w:ind w:left="4320" w:hanging="360"/>
      </w:pPr>
      <w:rPr>
        <w:rFonts w:ascii="Wingdings" w:hAnsi="Wingdings" w:hint="default"/>
      </w:rPr>
    </w:lvl>
    <w:lvl w:ilvl="6" w:tplc="F904CB0C" w:tentative="1">
      <w:start w:val="1"/>
      <w:numFmt w:val="bullet"/>
      <w:lvlText w:val=""/>
      <w:lvlJc w:val="left"/>
      <w:pPr>
        <w:ind w:left="5040" w:hanging="360"/>
      </w:pPr>
      <w:rPr>
        <w:rFonts w:ascii="Symbol" w:hAnsi="Symbol" w:hint="default"/>
      </w:rPr>
    </w:lvl>
    <w:lvl w:ilvl="7" w:tplc="3E7EB434" w:tentative="1">
      <w:start w:val="1"/>
      <w:numFmt w:val="bullet"/>
      <w:lvlText w:val="o"/>
      <w:lvlJc w:val="left"/>
      <w:pPr>
        <w:ind w:left="5760" w:hanging="360"/>
      </w:pPr>
      <w:rPr>
        <w:rFonts w:ascii="Courier New" w:hAnsi="Courier New" w:cs="Courier New" w:hint="default"/>
      </w:rPr>
    </w:lvl>
    <w:lvl w:ilvl="8" w:tplc="C74C3B8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5B"/>
    <w:rsid w:val="00076498"/>
    <w:rsid w:val="000E610D"/>
    <w:rsid w:val="00193780"/>
    <w:rsid w:val="00206E5A"/>
    <w:rsid w:val="00293839"/>
    <w:rsid w:val="002941BD"/>
    <w:rsid w:val="002C77F8"/>
    <w:rsid w:val="002D464D"/>
    <w:rsid w:val="003016D7"/>
    <w:rsid w:val="003C0646"/>
    <w:rsid w:val="005C2590"/>
    <w:rsid w:val="006E754E"/>
    <w:rsid w:val="007D2A88"/>
    <w:rsid w:val="009845E7"/>
    <w:rsid w:val="009A5AF5"/>
    <w:rsid w:val="00A3382E"/>
    <w:rsid w:val="00A87AC9"/>
    <w:rsid w:val="00AA119A"/>
    <w:rsid w:val="00AD4EE4"/>
    <w:rsid w:val="00AE6782"/>
    <w:rsid w:val="00B1115B"/>
    <w:rsid w:val="00B930DD"/>
    <w:rsid w:val="00BD3DBC"/>
    <w:rsid w:val="00C20574"/>
    <w:rsid w:val="00C77CFE"/>
    <w:rsid w:val="00C960DB"/>
    <w:rsid w:val="00D04363"/>
    <w:rsid w:val="00D7252D"/>
    <w:rsid w:val="00DA295B"/>
    <w:rsid w:val="00E51D7E"/>
    <w:rsid w:val="00E72E29"/>
    <w:rsid w:val="00F152BA"/>
    <w:rsid w:val="00F5669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0"/>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250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5025"/>
  </w:style>
  <w:style w:type="paragraph" w:styleId="Piedepgina">
    <w:name w:val="footer"/>
    <w:basedOn w:val="Normal"/>
    <w:link w:val="PiedepginaCar"/>
    <w:uiPriority w:val="99"/>
    <w:unhideWhenUsed/>
    <w:rsid w:val="002250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5025"/>
  </w:style>
  <w:style w:type="character" w:styleId="Hipervnculo">
    <w:name w:val="Hyperlink"/>
    <w:basedOn w:val="Fuentedeprrafopredeter"/>
    <w:uiPriority w:val="99"/>
    <w:unhideWhenUsed/>
    <w:rsid w:val="00225025"/>
    <w:rPr>
      <w:color w:val="0000FF" w:themeColor="hyperlink"/>
      <w:u w:val="single"/>
    </w:rPr>
  </w:style>
  <w:style w:type="paragraph" w:styleId="Textodeglobo">
    <w:name w:val="Balloon Text"/>
    <w:basedOn w:val="Normal"/>
    <w:link w:val="TextodegloboCar"/>
    <w:uiPriority w:val="99"/>
    <w:semiHidden/>
    <w:unhideWhenUsed/>
    <w:rsid w:val="004676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2D"/>
    <w:rPr>
      <w:rFonts w:ascii="Tahoma" w:hAnsi="Tahoma" w:cs="Tahoma"/>
      <w:sz w:val="16"/>
      <w:szCs w:val="16"/>
    </w:rPr>
  </w:style>
  <w:style w:type="paragraph" w:styleId="NormalWeb">
    <w:name w:val="Normal (Web)"/>
    <w:basedOn w:val="Normal"/>
    <w:uiPriority w:val="99"/>
    <w:unhideWhenUsed/>
    <w:rsid w:val="004676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46762D"/>
    <w:rPr>
      <w:b/>
      <w:bCs/>
    </w:rPr>
  </w:style>
  <w:style w:type="character" w:customStyle="1" w:styleId="apple-converted-space">
    <w:name w:val="apple-converted-space"/>
    <w:basedOn w:val="Fuentedeprrafopredeter"/>
    <w:rsid w:val="0046762D"/>
  </w:style>
  <w:style w:type="character" w:styleId="nfasis">
    <w:name w:val="Emphasis"/>
    <w:basedOn w:val="Fuentedeprrafopredeter"/>
    <w:uiPriority w:val="20"/>
    <w:qFormat/>
    <w:rsid w:val="00C11E77"/>
    <w:rPr>
      <w:i/>
      <w:iCs/>
    </w:rPr>
  </w:style>
  <w:style w:type="character" w:customStyle="1" w:styleId="il">
    <w:name w:val="il"/>
    <w:basedOn w:val="Fuentedeprrafopredeter"/>
    <w:rsid w:val="000414CD"/>
  </w:style>
  <w:style w:type="paragraph" w:styleId="Prrafodelista">
    <w:name w:val="List Paragraph"/>
    <w:basedOn w:val="Normal"/>
    <w:uiPriority w:val="34"/>
    <w:qFormat/>
    <w:rsid w:val="00552071"/>
    <w:pPr>
      <w:ind w:left="720"/>
      <w:contextualSpacing/>
    </w:pPr>
    <w:rPr>
      <w:rFonts w:ascii="Cambria" w:eastAsia="Cambria" w:hAnsi="Cambria" w:cs="Times New Roman"/>
      <w:color w:val="auto"/>
      <w:lang w:eastAsia="en-US"/>
    </w:rPr>
  </w:style>
  <w:style w:type="table" w:styleId="Tablaconcuadrcula">
    <w:name w:val="Table Grid"/>
    <w:basedOn w:val="Tablanormal"/>
    <w:uiPriority w:val="59"/>
    <w:rsid w:val="00CB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805BCE"/>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0"/>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250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5025"/>
  </w:style>
  <w:style w:type="paragraph" w:styleId="Piedepgina">
    <w:name w:val="footer"/>
    <w:basedOn w:val="Normal"/>
    <w:link w:val="PiedepginaCar"/>
    <w:uiPriority w:val="99"/>
    <w:unhideWhenUsed/>
    <w:rsid w:val="002250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5025"/>
  </w:style>
  <w:style w:type="character" w:styleId="Hipervnculo">
    <w:name w:val="Hyperlink"/>
    <w:basedOn w:val="Fuentedeprrafopredeter"/>
    <w:uiPriority w:val="99"/>
    <w:unhideWhenUsed/>
    <w:rsid w:val="00225025"/>
    <w:rPr>
      <w:color w:val="0000FF" w:themeColor="hyperlink"/>
      <w:u w:val="single"/>
    </w:rPr>
  </w:style>
  <w:style w:type="paragraph" w:styleId="Textodeglobo">
    <w:name w:val="Balloon Text"/>
    <w:basedOn w:val="Normal"/>
    <w:link w:val="TextodegloboCar"/>
    <w:uiPriority w:val="99"/>
    <w:semiHidden/>
    <w:unhideWhenUsed/>
    <w:rsid w:val="004676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2D"/>
    <w:rPr>
      <w:rFonts w:ascii="Tahoma" w:hAnsi="Tahoma" w:cs="Tahoma"/>
      <w:sz w:val="16"/>
      <w:szCs w:val="16"/>
    </w:rPr>
  </w:style>
  <w:style w:type="paragraph" w:styleId="NormalWeb">
    <w:name w:val="Normal (Web)"/>
    <w:basedOn w:val="Normal"/>
    <w:uiPriority w:val="99"/>
    <w:unhideWhenUsed/>
    <w:rsid w:val="004676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46762D"/>
    <w:rPr>
      <w:b/>
      <w:bCs/>
    </w:rPr>
  </w:style>
  <w:style w:type="character" w:customStyle="1" w:styleId="apple-converted-space">
    <w:name w:val="apple-converted-space"/>
    <w:basedOn w:val="Fuentedeprrafopredeter"/>
    <w:rsid w:val="0046762D"/>
  </w:style>
  <w:style w:type="character" w:styleId="nfasis">
    <w:name w:val="Emphasis"/>
    <w:basedOn w:val="Fuentedeprrafopredeter"/>
    <w:uiPriority w:val="20"/>
    <w:qFormat/>
    <w:rsid w:val="00C11E77"/>
    <w:rPr>
      <w:i/>
      <w:iCs/>
    </w:rPr>
  </w:style>
  <w:style w:type="character" w:customStyle="1" w:styleId="il">
    <w:name w:val="il"/>
    <w:basedOn w:val="Fuentedeprrafopredeter"/>
    <w:rsid w:val="000414CD"/>
  </w:style>
  <w:style w:type="paragraph" w:styleId="Prrafodelista">
    <w:name w:val="List Paragraph"/>
    <w:basedOn w:val="Normal"/>
    <w:uiPriority w:val="34"/>
    <w:qFormat/>
    <w:rsid w:val="00552071"/>
    <w:pPr>
      <w:ind w:left="720"/>
      <w:contextualSpacing/>
    </w:pPr>
    <w:rPr>
      <w:rFonts w:ascii="Cambria" w:eastAsia="Cambria" w:hAnsi="Cambria" w:cs="Times New Roman"/>
      <w:color w:val="auto"/>
      <w:lang w:eastAsia="en-US"/>
    </w:rPr>
  </w:style>
  <w:style w:type="table" w:styleId="Tablaconcuadrcula">
    <w:name w:val="Table Grid"/>
    <w:basedOn w:val="Tablanormal"/>
    <w:uiPriority w:val="59"/>
    <w:rsid w:val="00CB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805BCE"/>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so.uchile.cl/psicologia/departamento-de-psicologia/57897/isabel-piper" TargetMode="External"/><Relationship Id="rId18" Type="http://schemas.openxmlformats.org/officeDocument/2006/relationships/hyperlink" Target="mailto:fernanda.zanuzzi@ub.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uropeanmemories.net" TargetMode="External"/><Relationship Id="rId7" Type="http://schemas.openxmlformats.org/officeDocument/2006/relationships/footnotes" Target="footnotes.xml"/><Relationship Id="rId12" Type="http://schemas.openxmlformats.org/officeDocument/2006/relationships/hyperlink" Target="https://www.ehu.eus/es/web/hpspv/perez_jose_antonio" TargetMode="External"/><Relationship Id="rId17" Type="http://schemas.openxmlformats.org/officeDocument/2006/relationships/hyperlink" Target="http://europeanmemories.ne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oo.gl/forms/AZjru68hAZxXWls92" TargetMode="External"/><Relationship Id="rId20" Type="http://schemas.openxmlformats.org/officeDocument/2006/relationships/hyperlink" Target="https://www.facebook.com/events/521049278065593/"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m.es/hcontemporanea/jose-maria-faraldo-jarillo" TargetMode="External"/><Relationship Id="rId24" Type="http://schemas.openxmlformats.org/officeDocument/2006/relationships/hyperlink" Target="http://www.ub.edu/experts/es" TargetMode="External"/><Relationship Id="rId5" Type="http://schemas.openxmlformats.org/officeDocument/2006/relationships/settings" Target="settings.xml"/><Relationship Id="rId15" Type="http://schemas.openxmlformats.org/officeDocument/2006/relationships/hyperlink" Target="https://www.google.es/maps/place/Carrer+Comercial,+5,+08003+Barcelona/data=!4m2!3m1!1s0x12a4a2fdf04db4e7:0xfba20568a386930f?sa=X&amp;ved=0ahUKEwjdgNvlwYXSAhXB1BoKHUk9DjoQ8gEIGTAA" TargetMode="External"/><Relationship Id="rId23" Type="http://schemas.openxmlformats.org/officeDocument/2006/relationships/hyperlink" Target="http://www.ub.edu" TargetMode="External"/><Relationship Id="rId28" Type="http://schemas.openxmlformats.org/officeDocument/2006/relationships/theme" Target="theme/theme1.xml"/><Relationship Id="rId10" Type="http://schemas.openxmlformats.org/officeDocument/2006/relationships/hyperlink" Target="http://untref.edu.ar/sitios/gac/docentes/valentina-salvi/" TargetMode="External"/><Relationship Id="rId19" Type="http://schemas.openxmlformats.org/officeDocument/2006/relationships/hyperlink" Target="mailto:fernanda.zanuzzi@ub.edu" TargetMode="External"/><Relationship Id="rId4" Type="http://schemas.microsoft.com/office/2007/relationships/stylesWithEffects" Target="stylesWithEffects.xml"/><Relationship Id="rId9" Type="http://schemas.openxmlformats.org/officeDocument/2006/relationships/hyperlink" Target="http://europeanmemories.net/activities/narratives-memory-state-violence-speech-perpetrator/" TargetMode="External"/><Relationship Id="rId14" Type="http://schemas.openxmlformats.org/officeDocument/2006/relationships/hyperlink" Target="http://europeanmemories.net/activities/narratives-memory-state-violence-speech-perpetrator/" TargetMode="External"/><Relationship Id="rId22" Type="http://schemas.openxmlformats.org/officeDocument/2006/relationships/hyperlink" Target="http://www.solidaritat.ub.edu/web/es/index.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3977-3392-47F9-B4C6-21DC078F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6750</Characters>
  <Application>Microsoft Office Word</Application>
  <DocSecurity>0</DocSecurity>
  <Lines>56</Lines>
  <Paragraphs>15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Observatori Europeu de Memòries</dc:creator>
  <cp:lastModifiedBy>Observatori Europeu de Memòries</cp:lastModifiedBy>
  <cp:revision>2</cp:revision>
  <cp:lastPrinted>2017-02-10T12:04:00Z</cp:lastPrinted>
  <dcterms:created xsi:type="dcterms:W3CDTF">2017-02-17T12:08:00Z</dcterms:created>
  <dcterms:modified xsi:type="dcterms:W3CDTF">2017-02-17T12:08:00Z</dcterms:modified>
</cp:coreProperties>
</file>